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B203" w14:textId="77777777" w:rsidR="004E5CFB" w:rsidRDefault="004E5CFB" w:rsidP="00A23BCE">
      <w:pPr>
        <w:widowControl/>
        <w:suppressAutoHyphens/>
        <w:spacing w:after="240" w:line="400" w:lineRule="exact"/>
        <w:jc w:val="center"/>
        <w:rPr>
          <w:rFonts w:ascii="Cambria" w:hAnsi="Cambria"/>
          <w:sz w:val="22"/>
          <w:lang w:val="pt-PT"/>
        </w:rPr>
      </w:pPr>
    </w:p>
    <w:p w14:paraId="41A9227B" w14:textId="77777777" w:rsidR="000635A5" w:rsidRDefault="000635A5" w:rsidP="00A23BCE">
      <w:pPr>
        <w:widowControl/>
        <w:suppressAutoHyphens/>
        <w:spacing w:after="240" w:line="400" w:lineRule="exact"/>
        <w:jc w:val="center"/>
        <w:rPr>
          <w:rFonts w:ascii="Cambria" w:hAnsi="Cambria"/>
          <w:sz w:val="22"/>
          <w:lang w:val="pt-PT"/>
        </w:rPr>
      </w:pPr>
      <w:r>
        <w:rPr>
          <w:rFonts w:ascii="Cambria" w:hAnsi="Cambria"/>
          <w:sz w:val="22"/>
          <w:lang w:val="pt-PT"/>
        </w:rPr>
        <w:t>Proposta</w:t>
      </w:r>
    </w:p>
    <w:p w14:paraId="7AE22D17" w14:textId="5468559C" w:rsidR="003C4E3E" w:rsidRDefault="003C4E3E" w:rsidP="00A23BCE">
      <w:pPr>
        <w:widowControl/>
        <w:suppressAutoHyphens/>
        <w:spacing w:after="240" w:line="400" w:lineRule="exact"/>
        <w:jc w:val="center"/>
        <w:rPr>
          <w:sz w:val="32"/>
          <w:szCs w:val="32"/>
          <w:lang w:val="pt-PT"/>
        </w:rPr>
      </w:pPr>
      <w:r>
        <w:rPr>
          <w:rFonts w:ascii="Cambria" w:hAnsi="Cambria"/>
          <w:sz w:val="22"/>
          <w:lang w:val="pt-PT"/>
        </w:rPr>
        <w:t>SHORT PAPER</w:t>
      </w:r>
      <w:r w:rsidRPr="00BC0FEC">
        <w:rPr>
          <w:sz w:val="32"/>
          <w:szCs w:val="32"/>
          <w:lang w:val="pt-PT"/>
        </w:rPr>
        <w:t xml:space="preserve"> </w:t>
      </w:r>
    </w:p>
    <w:p w14:paraId="51E8B59A" w14:textId="77777777" w:rsidR="00A23BCE" w:rsidRPr="00BC0FEC" w:rsidRDefault="00A23BCE" w:rsidP="00A23BCE">
      <w:pPr>
        <w:widowControl/>
        <w:suppressAutoHyphens/>
        <w:spacing w:after="240" w:line="400" w:lineRule="exact"/>
        <w:jc w:val="center"/>
        <w:rPr>
          <w:sz w:val="32"/>
          <w:szCs w:val="32"/>
          <w:lang w:val="pt-PT"/>
        </w:rPr>
      </w:pPr>
      <w:r w:rsidRPr="00BC0FEC">
        <w:rPr>
          <w:sz w:val="32"/>
          <w:szCs w:val="32"/>
          <w:lang w:val="pt-PT"/>
        </w:rPr>
        <w:t>Título</w:t>
      </w:r>
    </w:p>
    <w:p w14:paraId="678BC4A9" w14:textId="77777777" w:rsidR="00A23BCE" w:rsidRPr="00BC0FEC" w:rsidRDefault="00984E95" w:rsidP="00A23BCE">
      <w:pPr>
        <w:keepNext/>
        <w:widowControl/>
        <w:suppressAutoHyphens/>
        <w:spacing w:after="160" w:line="300" w:lineRule="exact"/>
        <w:ind w:right="2"/>
        <w:jc w:val="center"/>
        <w:rPr>
          <w:noProof/>
          <w:sz w:val="28"/>
          <w:szCs w:val="28"/>
          <w:lang w:val="pt-PT"/>
        </w:rPr>
      </w:pPr>
      <w:r w:rsidRPr="00BC0FEC">
        <w:rPr>
          <w:noProof/>
          <w:sz w:val="28"/>
          <w:szCs w:val="28"/>
          <w:lang w:val="pt-PT"/>
        </w:rPr>
        <w:t>Autor</w:t>
      </w:r>
      <w:r w:rsidR="00A23BCE" w:rsidRPr="00BC0FEC">
        <w:rPr>
          <w:noProof/>
          <w:sz w:val="28"/>
          <w:szCs w:val="28"/>
          <w:vertAlign w:val="superscript"/>
          <w:lang w:val="pt-PT"/>
        </w:rPr>
        <w:t>a</w:t>
      </w:r>
      <w:r w:rsidRPr="00BC0FEC">
        <w:rPr>
          <w:noProof/>
          <w:sz w:val="28"/>
          <w:szCs w:val="28"/>
          <w:lang w:val="pt-PT"/>
        </w:rPr>
        <w:t>, Autor</w:t>
      </w:r>
      <w:r w:rsidR="00A23BCE" w:rsidRPr="00BC0FEC">
        <w:rPr>
          <w:noProof/>
          <w:sz w:val="28"/>
          <w:szCs w:val="28"/>
          <w:vertAlign w:val="superscript"/>
          <w:lang w:val="pt-PT"/>
        </w:rPr>
        <w:t>b</w:t>
      </w:r>
    </w:p>
    <w:p w14:paraId="780480ED" w14:textId="77777777" w:rsidR="00984E95" w:rsidRPr="00BC0FEC" w:rsidRDefault="00A23BCE" w:rsidP="00EC0D44">
      <w:pPr>
        <w:widowControl/>
        <w:suppressAutoHyphens/>
        <w:jc w:val="center"/>
        <w:rPr>
          <w:i/>
          <w:noProof/>
          <w:sz w:val="24"/>
          <w:szCs w:val="24"/>
          <w:lang w:val="pt-PT"/>
        </w:rPr>
      </w:pPr>
      <w:r w:rsidRPr="00BC0FEC">
        <w:rPr>
          <w:i/>
          <w:iCs/>
          <w:noProof/>
          <w:sz w:val="24"/>
          <w:szCs w:val="24"/>
          <w:vertAlign w:val="superscript"/>
          <w:lang w:val="pt-PT"/>
        </w:rPr>
        <w:t>a</w:t>
      </w:r>
      <w:r w:rsidR="00984E95" w:rsidRPr="00BC0FEC">
        <w:rPr>
          <w:i/>
          <w:noProof/>
          <w:sz w:val="24"/>
          <w:szCs w:val="24"/>
          <w:lang w:val="pt-PT"/>
        </w:rPr>
        <w:t>afiliação</w:t>
      </w:r>
      <w:r w:rsidRPr="00BC0FEC">
        <w:rPr>
          <w:i/>
          <w:noProof/>
          <w:sz w:val="24"/>
          <w:szCs w:val="24"/>
          <w:lang w:val="pt-PT"/>
        </w:rPr>
        <w:t xml:space="preserve">, </w:t>
      </w:r>
      <w:r w:rsidR="00984E95" w:rsidRPr="00BC0FEC">
        <w:rPr>
          <w:i/>
          <w:noProof/>
          <w:sz w:val="24"/>
          <w:szCs w:val="24"/>
          <w:lang w:val="pt-PT"/>
        </w:rPr>
        <w:t>país</w:t>
      </w:r>
      <w:r w:rsidRPr="00BC0FEC">
        <w:rPr>
          <w:i/>
          <w:noProof/>
          <w:sz w:val="24"/>
          <w:szCs w:val="24"/>
          <w:lang w:val="pt-PT"/>
        </w:rPr>
        <w:t xml:space="preserve">, </w:t>
      </w:r>
      <w:r w:rsidR="00984E95" w:rsidRPr="00BC0FEC">
        <w:rPr>
          <w:i/>
          <w:noProof/>
          <w:sz w:val="24"/>
          <w:szCs w:val="24"/>
          <w:lang w:val="pt-PT"/>
        </w:rPr>
        <w:t>endereço eletrónico</w:t>
      </w:r>
    </w:p>
    <w:p w14:paraId="5FD2F5C3" w14:textId="77777777" w:rsidR="00EC0D44" w:rsidRDefault="00984E95" w:rsidP="00A23BCE">
      <w:pPr>
        <w:widowControl/>
        <w:suppressAutoHyphens/>
        <w:spacing w:line="200" w:lineRule="exact"/>
        <w:jc w:val="center"/>
        <w:rPr>
          <w:i/>
          <w:noProof/>
          <w:sz w:val="24"/>
          <w:szCs w:val="24"/>
          <w:lang w:val="pt-PT"/>
        </w:rPr>
      </w:pPr>
      <w:r w:rsidRPr="00BC0FEC">
        <w:rPr>
          <w:i/>
          <w:noProof/>
          <w:sz w:val="24"/>
          <w:szCs w:val="24"/>
          <w:vertAlign w:val="superscript"/>
          <w:lang w:val="pt-PT"/>
        </w:rPr>
        <w:t>b</w:t>
      </w:r>
      <w:r w:rsidRPr="00BC0FEC">
        <w:rPr>
          <w:i/>
          <w:noProof/>
          <w:sz w:val="24"/>
          <w:szCs w:val="24"/>
          <w:lang w:val="pt-PT"/>
        </w:rPr>
        <w:t>afiliação, país, endereço eletrónico</w:t>
      </w:r>
    </w:p>
    <w:p w14:paraId="3B2B28CF" w14:textId="77777777" w:rsidR="00365F44" w:rsidRPr="00BC0FEC" w:rsidRDefault="00365F44" w:rsidP="00A23BCE">
      <w:pPr>
        <w:widowControl/>
        <w:suppressAutoHyphens/>
        <w:spacing w:line="200" w:lineRule="exact"/>
        <w:jc w:val="center"/>
        <w:rPr>
          <w:i/>
          <w:noProof/>
          <w:sz w:val="24"/>
          <w:szCs w:val="24"/>
          <w:lang w:val="pt-PT" w:eastAsia="zh-CN"/>
        </w:rPr>
      </w:pPr>
    </w:p>
    <w:p w14:paraId="148E98BB" w14:textId="77777777" w:rsidR="004E5CFB" w:rsidRDefault="004E5CFB" w:rsidP="00AB1064">
      <w:pPr>
        <w:keepNext/>
        <w:widowControl/>
        <w:pBdr>
          <w:top w:val="single" w:sz="4" w:space="10" w:color="auto"/>
        </w:pBdr>
        <w:suppressAutoHyphens/>
        <w:spacing w:before="200" w:after="220" w:line="220" w:lineRule="exact"/>
        <w:jc w:val="both"/>
        <w:rPr>
          <w:b/>
          <w:sz w:val="26"/>
          <w:szCs w:val="26"/>
          <w:lang w:val="pt-PT"/>
        </w:rPr>
      </w:pPr>
    </w:p>
    <w:p w14:paraId="01C9676B" w14:textId="42B0D2AA" w:rsidR="00A23BCE" w:rsidRPr="00365F44" w:rsidRDefault="00A23BCE" w:rsidP="00AB1064">
      <w:pPr>
        <w:keepNext/>
        <w:widowControl/>
        <w:pBdr>
          <w:top w:val="single" w:sz="4" w:space="10" w:color="auto"/>
        </w:pBdr>
        <w:suppressAutoHyphens/>
        <w:spacing w:before="200" w:after="220" w:line="220" w:lineRule="exact"/>
        <w:jc w:val="both"/>
        <w:rPr>
          <w:b/>
          <w:sz w:val="26"/>
          <w:szCs w:val="26"/>
          <w:lang w:val="pt-PT"/>
        </w:rPr>
      </w:pPr>
      <w:r w:rsidRPr="00365F44">
        <w:rPr>
          <w:b/>
          <w:sz w:val="26"/>
          <w:szCs w:val="26"/>
          <w:lang w:val="pt-PT"/>
        </w:rPr>
        <w:t>Resumo</w:t>
      </w:r>
    </w:p>
    <w:p w14:paraId="26911BA9" w14:textId="77777777" w:rsidR="00A23BCE" w:rsidRPr="00365F44" w:rsidRDefault="00A23BCE" w:rsidP="00A34AA7">
      <w:pPr>
        <w:spacing w:line="276" w:lineRule="auto"/>
        <w:jc w:val="both"/>
        <w:rPr>
          <w:lang w:val="pt-PT"/>
        </w:rPr>
      </w:pPr>
      <w:r w:rsidRPr="00365F44">
        <w:rPr>
          <w:lang w:val="pt-PT"/>
        </w:rPr>
        <w:t>Escreva aqui o seu resum</w:t>
      </w:r>
      <w:r w:rsidR="00DE22E6" w:rsidRPr="00365F44">
        <w:rPr>
          <w:lang w:val="pt-PT"/>
        </w:rPr>
        <w:t xml:space="preserve">o </w:t>
      </w:r>
      <w:r w:rsidR="00D04694" w:rsidRPr="00365F44">
        <w:rPr>
          <w:lang w:val="pt-PT"/>
        </w:rPr>
        <w:t>do texto final</w:t>
      </w:r>
      <w:r w:rsidR="00DE22E6" w:rsidRPr="00365F44">
        <w:rPr>
          <w:lang w:val="pt-PT"/>
        </w:rPr>
        <w:t xml:space="preserve"> </w:t>
      </w:r>
      <w:r w:rsidR="0022326A">
        <w:rPr>
          <w:lang w:val="pt-PT"/>
        </w:rPr>
        <w:t xml:space="preserve">da </w:t>
      </w:r>
      <w:r w:rsidR="0022326A" w:rsidRPr="0022326A">
        <w:rPr>
          <w:lang w:val="pt-PT"/>
        </w:rPr>
        <w:t xml:space="preserve">apresentação 24x7 </w:t>
      </w:r>
      <w:r w:rsidR="00DE22E6" w:rsidRPr="00365F44">
        <w:rPr>
          <w:lang w:val="pt-PT"/>
        </w:rPr>
        <w:t>com um mínimo de 1</w:t>
      </w:r>
      <w:r w:rsidRPr="00365F44">
        <w:rPr>
          <w:lang w:val="pt-PT"/>
        </w:rPr>
        <w:t xml:space="preserve">00 e um máximo de 200 palavras. </w:t>
      </w:r>
    </w:p>
    <w:p w14:paraId="27DEE72F" w14:textId="77777777" w:rsidR="00D04694" w:rsidRPr="00365F44" w:rsidRDefault="00D04694" w:rsidP="00A34AA7">
      <w:pPr>
        <w:spacing w:line="276" w:lineRule="auto"/>
        <w:jc w:val="both"/>
        <w:rPr>
          <w:lang w:val="pt-PT"/>
        </w:rPr>
      </w:pPr>
    </w:p>
    <w:p w14:paraId="2D57B6D0" w14:textId="77777777" w:rsidR="00D04694" w:rsidRPr="00365F44" w:rsidRDefault="00D04694" w:rsidP="00A34AA7">
      <w:pPr>
        <w:spacing w:line="276" w:lineRule="auto"/>
        <w:jc w:val="both"/>
        <w:rPr>
          <w:lang w:val="pt-PT"/>
        </w:rPr>
      </w:pPr>
      <w:r w:rsidRPr="00365F44">
        <w:rPr>
          <w:lang w:val="pt-PT"/>
        </w:rPr>
        <w:t>Esta versão do resumo ser</w:t>
      </w:r>
      <w:r w:rsidR="000963BC">
        <w:rPr>
          <w:lang w:val="pt-PT"/>
        </w:rPr>
        <w:t>á</w:t>
      </w:r>
      <w:r w:rsidRPr="00365F44">
        <w:rPr>
          <w:lang w:val="pt-PT"/>
        </w:rPr>
        <w:t xml:space="preserve"> incluída n</w:t>
      </w:r>
      <w:r w:rsidR="000963BC">
        <w:rPr>
          <w:lang w:val="pt-PT"/>
        </w:rPr>
        <w:t xml:space="preserve">os metadados da submissão </w:t>
      </w:r>
      <w:r w:rsidRPr="00365F44">
        <w:rPr>
          <w:lang w:val="pt-PT"/>
        </w:rPr>
        <w:t>disponibilizad</w:t>
      </w:r>
      <w:r w:rsidR="000963BC">
        <w:rPr>
          <w:lang w:val="pt-PT"/>
        </w:rPr>
        <w:t>a</w:t>
      </w:r>
      <w:r w:rsidRPr="00365F44">
        <w:rPr>
          <w:lang w:val="pt-PT"/>
        </w:rPr>
        <w:t xml:space="preserve"> no sistema de publicações da BAD.</w:t>
      </w:r>
    </w:p>
    <w:p w14:paraId="190D2102" w14:textId="77777777" w:rsidR="00A23BCE" w:rsidRPr="00365F44" w:rsidRDefault="00A23BCE" w:rsidP="00A34AA7">
      <w:pPr>
        <w:spacing w:line="276" w:lineRule="auto"/>
        <w:jc w:val="both"/>
        <w:rPr>
          <w:lang w:val="pt-PT"/>
        </w:rPr>
      </w:pPr>
    </w:p>
    <w:p w14:paraId="27B7FC3B" w14:textId="77777777" w:rsidR="00A23BCE" w:rsidRPr="00365F44" w:rsidRDefault="00A23BCE" w:rsidP="00A34AA7">
      <w:pPr>
        <w:widowControl/>
        <w:pBdr>
          <w:bottom w:val="single" w:sz="4" w:space="10" w:color="auto"/>
        </w:pBdr>
        <w:spacing w:after="200" w:line="276" w:lineRule="auto"/>
        <w:jc w:val="both"/>
        <w:rPr>
          <w:noProof/>
          <w:lang w:val="pt-PT"/>
        </w:rPr>
      </w:pPr>
      <w:r w:rsidRPr="00365F44">
        <w:rPr>
          <w:b/>
          <w:noProof/>
          <w:lang w:val="pt-PT"/>
        </w:rPr>
        <w:t>Palavras-chave</w:t>
      </w:r>
      <w:r w:rsidRPr="00365F44">
        <w:rPr>
          <w:noProof/>
          <w:lang w:val="pt-PT"/>
        </w:rPr>
        <w:t xml:space="preserve">: </w:t>
      </w:r>
      <w:r w:rsidR="00961D17" w:rsidRPr="00365F44">
        <w:rPr>
          <w:noProof/>
          <w:lang w:val="pt-PT"/>
        </w:rPr>
        <w:t xml:space="preserve">Quatro a seis palavras, </w:t>
      </w:r>
      <w:r w:rsidRPr="00365F44">
        <w:rPr>
          <w:noProof/>
          <w:lang w:val="pt-PT"/>
        </w:rPr>
        <w:t>separadas por v</w:t>
      </w:r>
      <w:r w:rsidR="00505F9B" w:rsidRPr="00365F44">
        <w:rPr>
          <w:noProof/>
          <w:lang w:val="pt-PT"/>
        </w:rPr>
        <w:t>í</w:t>
      </w:r>
      <w:r w:rsidRPr="00365F44">
        <w:rPr>
          <w:noProof/>
          <w:lang w:val="pt-PT"/>
        </w:rPr>
        <w:t>rgulas</w:t>
      </w:r>
      <w:r w:rsidR="00505F9B" w:rsidRPr="00365F44">
        <w:rPr>
          <w:noProof/>
          <w:lang w:val="pt-PT"/>
        </w:rPr>
        <w:t>.</w:t>
      </w:r>
    </w:p>
    <w:p w14:paraId="5854273E" w14:textId="77777777" w:rsidR="00A23BCE" w:rsidRPr="00365F44" w:rsidRDefault="00483DBC" w:rsidP="00A34AA7">
      <w:pPr>
        <w:keepNext/>
        <w:widowControl/>
        <w:suppressAutoHyphens/>
        <w:spacing w:after="120"/>
        <w:jc w:val="both"/>
        <w:rPr>
          <w:b/>
          <w:sz w:val="26"/>
          <w:szCs w:val="26"/>
          <w:lang w:val="pt-PT"/>
        </w:rPr>
      </w:pPr>
      <w:r>
        <w:rPr>
          <w:b/>
          <w:sz w:val="26"/>
          <w:szCs w:val="26"/>
          <w:lang w:val="pt-PT"/>
        </w:rPr>
        <w:t>Conteúdo da apresentação</w:t>
      </w:r>
    </w:p>
    <w:p w14:paraId="2F725E20" w14:textId="77777777" w:rsidR="00961D17" w:rsidRPr="00483DBC" w:rsidRDefault="00A23BCE" w:rsidP="00483DBC">
      <w:pPr>
        <w:spacing w:after="120" w:line="276" w:lineRule="auto"/>
        <w:jc w:val="both"/>
        <w:rPr>
          <w:sz w:val="22"/>
          <w:szCs w:val="22"/>
          <w:lang w:val="pt-PT"/>
        </w:rPr>
      </w:pPr>
      <w:r w:rsidRPr="00483DBC">
        <w:rPr>
          <w:sz w:val="22"/>
          <w:szCs w:val="22"/>
          <w:lang w:val="pt-PT"/>
        </w:rPr>
        <w:t xml:space="preserve">O texto final </w:t>
      </w:r>
      <w:r w:rsidR="00483DBC" w:rsidRPr="00483DBC">
        <w:rPr>
          <w:sz w:val="22"/>
          <w:szCs w:val="22"/>
          <w:lang w:val="pt-PT"/>
        </w:rPr>
        <w:t>das apresentações</w:t>
      </w:r>
      <w:r w:rsidR="0022326A" w:rsidRPr="00483DBC">
        <w:rPr>
          <w:sz w:val="22"/>
          <w:szCs w:val="22"/>
          <w:lang w:val="pt-PT"/>
        </w:rPr>
        <w:t xml:space="preserve"> 24x7 </w:t>
      </w:r>
      <w:r w:rsidR="00483DBC">
        <w:rPr>
          <w:sz w:val="22"/>
          <w:szCs w:val="22"/>
          <w:lang w:val="pt-PT"/>
        </w:rPr>
        <w:t>é publicado</w:t>
      </w:r>
      <w:r w:rsidR="00483DBC" w:rsidRPr="00483DBC">
        <w:rPr>
          <w:sz w:val="22"/>
          <w:szCs w:val="22"/>
          <w:lang w:val="pt-PT"/>
        </w:rPr>
        <w:t xml:space="preserve"> como </w:t>
      </w:r>
      <w:r w:rsidR="00483DBC" w:rsidRPr="003C4E3E">
        <w:rPr>
          <w:i/>
          <w:sz w:val="22"/>
          <w:szCs w:val="22"/>
          <w:lang w:val="pt-PT"/>
        </w:rPr>
        <w:t>short paper</w:t>
      </w:r>
      <w:r w:rsidR="00483DBC" w:rsidRPr="00483DBC">
        <w:rPr>
          <w:sz w:val="22"/>
          <w:szCs w:val="22"/>
          <w:lang w:val="pt-PT"/>
        </w:rPr>
        <w:t xml:space="preserve"> nas “Atas do </w:t>
      </w:r>
      <w:r w:rsidR="003C4E3E">
        <w:rPr>
          <w:sz w:val="22"/>
          <w:szCs w:val="22"/>
          <w:lang w:val="pt-PT"/>
        </w:rPr>
        <w:t>Encontro</w:t>
      </w:r>
      <w:r w:rsidR="00483DBC" w:rsidRPr="00483DBC">
        <w:rPr>
          <w:sz w:val="22"/>
          <w:szCs w:val="22"/>
          <w:lang w:val="pt-PT"/>
        </w:rPr>
        <w:t>”</w:t>
      </w:r>
      <w:r w:rsidR="00AC72B6">
        <w:rPr>
          <w:sz w:val="22"/>
          <w:szCs w:val="22"/>
          <w:lang w:val="pt-PT"/>
        </w:rPr>
        <w:t xml:space="preserve">, </w:t>
      </w:r>
      <w:r w:rsidRPr="00483DBC">
        <w:rPr>
          <w:sz w:val="22"/>
          <w:szCs w:val="22"/>
          <w:lang w:val="pt-PT"/>
        </w:rPr>
        <w:t xml:space="preserve">deverá </w:t>
      </w:r>
      <w:r w:rsidR="00483DBC" w:rsidRPr="00483DBC">
        <w:rPr>
          <w:sz w:val="22"/>
          <w:szCs w:val="22"/>
          <w:lang w:val="pt-PT"/>
        </w:rPr>
        <w:t>apresentar-se com a i</w:t>
      </w:r>
      <w:r w:rsidRPr="00483DBC">
        <w:rPr>
          <w:sz w:val="22"/>
          <w:szCs w:val="22"/>
          <w:lang w:val="pt-PT"/>
        </w:rPr>
        <w:t xml:space="preserve">ntrodução, </w:t>
      </w:r>
      <w:r w:rsidR="00483DBC" w:rsidRPr="00483DBC">
        <w:rPr>
          <w:sz w:val="22"/>
          <w:szCs w:val="22"/>
          <w:lang w:val="pt-PT"/>
        </w:rPr>
        <w:t>o desenvolvimento e a conclusão e ter entre 1000 a 1500 palavras</w:t>
      </w:r>
      <w:r w:rsidRPr="00483DBC">
        <w:rPr>
          <w:sz w:val="22"/>
          <w:szCs w:val="22"/>
          <w:lang w:val="pt-PT"/>
        </w:rPr>
        <w:t xml:space="preserve">. </w:t>
      </w:r>
    </w:p>
    <w:p w14:paraId="5191BAFB" w14:textId="77777777" w:rsidR="00483DBC" w:rsidRPr="00483DBC" w:rsidRDefault="00483DBC" w:rsidP="00483DBC">
      <w:pPr>
        <w:spacing w:line="276" w:lineRule="auto"/>
        <w:jc w:val="both"/>
        <w:rPr>
          <w:sz w:val="22"/>
          <w:szCs w:val="22"/>
          <w:lang w:val="pt-PT"/>
        </w:rPr>
      </w:pPr>
      <w:r w:rsidRPr="00483DBC">
        <w:rPr>
          <w:sz w:val="22"/>
          <w:szCs w:val="22"/>
          <w:lang w:val="pt-PT"/>
        </w:rPr>
        <w:t xml:space="preserve">As apresentações "24x7" consistem numa apresentação de 7 minutos sobre projetos em curso ou planeados, ideias inovadoras, boas práticas e casos de estudo ou experiências relevantes numa sessão do congresso. Não deverá utilizar mais do que 24 diapositivos/slides. </w:t>
      </w:r>
    </w:p>
    <w:p w14:paraId="5EBF025A" w14:textId="77777777" w:rsidR="00483DBC" w:rsidRPr="00483DBC" w:rsidRDefault="00483DBC" w:rsidP="00483DBC">
      <w:pPr>
        <w:spacing w:line="276" w:lineRule="auto"/>
        <w:jc w:val="both"/>
        <w:rPr>
          <w:sz w:val="22"/>
          <w:szCs w:val="22"/>
          <w:lang w:val="pt-PT"/>
        </w:rPr>
      </w:pPr>
    </w:p>
    <w:p w14:paraId="60CA285C" w14:textId="3D85F0A9" w:rsidR="00A220F5" w:rsidRDefault="00483DBC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O </w:t>
      </w:r>
      <w:r w:rsidRPr="003C4E3E">
        <w:rPr>
          <w:i/>
          <w:color w:val="111111"/>
          <w:sz w:val="22"/>
          <w:szCs w:val="22"/>
          <w:shd w:val="clear" w:color="auto" w:fill="FFFFFF"/>
          <w:lang w:val="pt-PT"/>
        </w:rPr>
        <w:t>short paper</w:t>
      </w:r>
      <w:r>
        <w:rPr>
          <w:color w:val="111111"/>
          <w:sz w:val="22"/>
          <w:szCs w:val="22"/>
          <w:shd w:val="clear" w:color="auto" w:fill="FFFFFF"/>
          <w:lang w:val="pt-PT"/>
        </w:rPr>
        <w:t xml:space="preserve"> das apresentações 24x7 </w:t>
      </w:r>
      <w:r w:rsidR="003C4E3E">
        <w:rPr>
          <w:color w:val="111111"/>
          <w:sz w:val="22"/>
          <w:szCs w:val="22"/>
          <w:shd w:val="clear" w:color="auto" w:fill="FFFFFF"/>
          <w:lang w:val="pt-PT"/>
        </w:rPr>
        <w:t>integrará as “Atas do Encontro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>” devendo ser utilizado o modelo próprio</w:t>
      </w:r>
      <w:r w:rsidR="00AC72B6">
        <w:rPr>
          <w:color w:val="111111"/>
          <w:sz w:val="22"/>
          <w:szCs w:val="22"/>
          <w:shd w:val="clear" w:color="auto" w:fill="FFFFFF"/>
          <w:lang w:val="pt-PT"/>
        </w:rPr>
        <w:t xml:space="preserve">, 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e ter entre </w:t>
      </w:r>
      <w:r w:rsidRPr="00483DBC">
        <w:rPr>
          <w:color w:val="111111"/>
          <w:sz w:val="22"/>
          <w:szCs w:val="22"/>
          <w:u w:val="single"/>
          <w:shd w:val="clear" w:color="auto" w:fill="FFFFFF"/>
          <w:lang w:val="pt-PT"/>
        </w:rPr>
        <w:t>1000 a 1500 palavras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. </w:t>
      </w:r>
      <w:r>
        <w:rPr>
          <w:color w:val="111111"/>
          <w:sz w:val="22"/>
          <w:szCs w:val="22"/>
          <w:shd w:val="clear" w:color="auto" w:fill="FFFFFF"/>
          <w:lang w:val="pt-PT"/>
        </w:rPr>
        <w:t>D</w:t>
      </w:r>
      <w:r w:rsidR="002B7FA2" w:rsidRPr="000963BC">
        <w:rPr>
          <w:color w:val="111111"/>
          <w:sz w:val="22"/>
          <w:shd w:val="clear" w:color="auto" w:fill="FFFFFF"/>
          <w:lang w:val="pt-PT"/>
        </w:rPr>
        <w:t>everá seguir as “Orientações para a produção dos textos“ disponibilizadas em seguida:</w:t>
      </w:r>
    </w:p>
    <w:p w14:paraId="566E5C1C" w14:textId="62D07A68" w:rsidR="004E5CFB" w:rsidRDefault="004E5CFB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</w:p>
    <w:p w14:paraId="72F4D89F" w14:textId="36273ABB" w:rsidR="004E5CFB" w:rsidRDefault="004E5CFB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</w:p>
    <w:p w14:paraId="1A04F23A" w14:textId="77777777" w:rsidR="004E5CFB" w:rsidRPr="000963BC" w:rsidRDefault="004E5CFB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</w:p>
    <w:tbl>
      <w:tblPr>
        <w:tblStyle w:val="TabelacomGrelha"/>
        <w:tblW w:w="9286" w:type="dxa"/>
        <w:jc w:val="center"/>
        <w:tblLook w:val="04A0" w:firstRow="1" w:lastRow="0" w:firstColumn="1" w:lastColumn="0" w:noHBand="0" w:noVBand="1"/>
      </w:tblPr>
      <w:tblGrid>
        <w:gridCol w:w="4219"/>
        <w:gridCol w:w="5067"/>
      </w:tblGrid>
      <w:tr w:rsidR="00A23BCE" w:rsidRPr="00365F44" w14:paraId="5B5E74E3" w14:textId="77777777" w:rsidTr="00AB1064">
        <w:trPr>
          <w:jc w:val="center"/>
        </w:trPr>
        <w:tc>
          <w:tcPr>
            <w:tcW w:w="4219" w:type="dxa"/>
          </w:tcPr>
          <w:p w14:paraId="467B4051" w14:textId="77777777"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Ta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ma</w:t>
            </w:r>
            <w:r w:rsidRPr="00365F44">
              <w:rPr>
                <w:rFonts w:eastAsia="Arial"/>
                <w:smallCaps/>
                <w:lang w:val="pt-PT"/>
              </w:rPr>
              <w:t>nho da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smallCaps/>
                <w:lang w:val="pt-PT"/>
              </w:rPr>
              <w:t>pá</w:t>
            </w:r>
            <w:r w:rsidRPr="00365F44">
              <w:rPr>
                <w:rFonts w:eastAsia="Arial"/>
                <w:smallCaps/>
                <w:spacing w:val="-2"/>
                <w:lang w:val="pt-PT"/>
              </w:rPr>
              <w:t>g</w:t>
            </w:r>
            <w:r w:rsidRPr="00365F44">
              <w:rPr>
                <w:rFonts w:eastAsia="Arial"/>
                <w:smallCaps/>
                <w:lang w:val="pt-PT"/>
              </w:rPr>
              <w:t>ina</w:t>
            </w:r>
          </w:p>
        </w:tc>
        <w:tc>
          <w:tcPr>
            <w:tcW w:w="5067" w:type="dxa"/>
          </w:tcPr>
          <w:p w14:paraId="015F36AD" w14:textId="77777777" w:rsidR="00A23BCE" w:rsidRPr="00365F44" w:rsidRDefault="00A23BCE" w:rsidP="005416B7">
            <w:pPr>
              <w:tabs>
                <w:tab w:val="left" w:pos="-372"/>
              </w:tabs>
              <w:spacing w:before="40"/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4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(</w:t>
            </w:r>
            <w:r w:rsidRPr="00365F44">
              <w:rPr>
                <w:rFonts w:eastAsia="Arial"/>
                <w:lang w:val="pt-PT"/>
              </w:rPr>
              <w:t>2</w:t>
            </w:r>
            <w:r w:rsidRPr="00365F44">
              <w:rPr>
                <w:rFonts w:eastAsia="Arial"/>
                <w:spacing w:val="-1"/>
                <w:lang w:val="pt-PT"/>
              </w:rPr>
              <w:t>1</w:t>
            </w:r>
            <w:r w:rsidRPr="00365F44">
              <w:rPr>
                <w:rFonts w:eastAsia="Arial"/>
                <w:lang w:val="pt-PT"/>
              </w:rPr>
              <w:t>0</w:t>
            </w:r>
            <w:r w:rsidRPr="00365F44">
              <w:rPr>
                <w:rFonts w:eastAsia="Arial"/>
                <w:spacing w:val="-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x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2</w:t>
            </w:r>
            <w:r w:rsidRPr="00365F44">
              <w:rPr>
                <w:rFonts w:eastAsia="Arial"/>
                <w:spacing w:val="-1"/>
                <w:lang w:val="pt-PT"/>
              </w:rPr>
              <w:t>9</w:t>
            </w:r>
            <w:r w:rsidRPr="00365F44">
              <w:rPr>
                <w:rFonts w:eastAsia="Arial"/>
                <w:lang w:val="pt-PT"/>
              </w:rPr>
              <w:t xml:space="preserve">7 </w:t>
            </w:r>
            <w:r w:rsidRPr="00365F44">
              <w:rPr>
                <w:rFonts w:eastAsia="Arial"/>
                <w:spacing w:val="-1"/>
                <w:lang w:val="pt-PT"/>
              </w:rPr>
              <w:t>m</w:t>
            </w:r>
            <w:r w:rsidRPr="00365F44">
              <w:rPr>
                <w:rFonts w:eastAsia="Arial"/>
                <w:spacing w:val="2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)</w:t>
            </w:r>
          </w:p>
          <w:p w14:paraId="3CC136C2" w14:textId="77777777" w:rsidR="00A23BCE" w:rsidRPr="00365F44" w:rsidRDefault="00A23BCE" w:rsidP="005416B7">
            <w:pPr>
              <w:tabs>
                <w:tab w:val="left" w:pos="-372"/>
              </w:tabs>
              <w:spacing w:line="200" w:lineRule="exact"/>
              <w:rPr>
                <w:lang w:val="pt-PT"/>
              </w:rPr>
            </w:pPr>
          </w:p>
        </w:tc>
      </w:tr>
      <w:tr w:rsidR="00A23BCE" w:rsidRPr="00365F44" w14:paraId="00ABE677" w14:textId="77777777" w:rsidTr="00AB1064">
        <w:trPr>
          <w:jc w:val="center"/>
        </w:trPr>
        <w:tc>
          <w:tcPr>
            <w:tcW w:w="4219" w:type="dxa"/>
          </w:tcPr>
          <w:p w14:paraId="51B7078C" w14:textId="77777777" w:rsidR="00A23BCE" w:rsidRPr="00365F44" w:rsidRDefault="00A23BCE" w:rsidP="005416B7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365F44">
              <w:rPr>
                <w:smallCaps/>
                <w:lang w:val="pt-PT"/>
              </w:rPr>
              <w:t>Tipo de letra geral</w:t>
            </w:r>
          </w:p>
        </w:tc>
        <w:tc>
          <w:tcPr>
            <w:tcW w:w="5067" w:type="dxa"/>
          </w:tcPr>
          <w:p w14:paraId="75A972F4" w14:textId="77777777" w:rsidR="00A23BCE" w:rsidRPr="00365F44" w:rsidRDefault="00365F44" w:rsidP="005416B7">
            <w:pPr>
              <w:tabs>
                <w:tab w:val="left" w:pos="-372"/>
              </w:tabs>
              <w:rPr>
                <w:lang w:val="pt-PT"/>
              </w:rPr>
            </w:pPr>
            <w:r w:rsidRPr="00365F44">
              <w:rPr>
                <w:lang w:val="pt-PT"/>
              </w:rPr>
              <w:t>Times New Roman</w:t>
            </w:r>
          </w:p>
        </w:tc>
      </w:tr>
      <w:tr w:rsidR="00A23BCE" w:rsidRPr="00365F44" w14:paraId="02BB2006" w14:textId="77777777" w:rsidTr="00AB1064">
        <w:trPr>
          <w:jc w:val="center"/>
        </w:trPr>
        <w:tc>
          <w:tcPr>
            <w:tcW w:w="4219" w:type="dxa"/>
          </w:tcPr>
          <w:p w14:paraId="5DB52564" w14:textId="77777777"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spacing w:val="-1"/>
                <w:lang w:val="pt-PT"/>
              </w:rPr>
            </w:pPr>
            <w:r w:rsidRPr="00365F44">
              <w:rPr>
                <w:smallCaps/>
                <w:lang w:val="pt-PT"/>
              </w:rPr>
              <w:t>Tipo de letra para cabeçalhos e rodapé</w:t>
            </w:r>
          </w:p>
        </w:tc>
        <w:tc>
          <w:tcPr>
            <w:tcW w:w="5067" w:type="dxa"/>
          </w:tcPr>
          <w:p w14:paraId="09685615" w14:textId="77777777" w:rsidR="00A23BCE" w:rsidRPr="00365F44" w:rsidRDefault="00365F44" w:rsidP="005416B7">
            <w:pPr>
              <w:tabs>
                <w:tab w:val="left" w:pos="-372"/>
              </w:tabs>
              <w:spacing w:before="40"/>
              <w:rPr>
                <w:rFonts w:eastAsia="Arial"/>
                <w:spacing w:val="-1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Cambria</w:t>
            </w:r>
          </w:p>
        </w:tc>
      </w:tr>
      <w:tr w:rsidR="00A23BCE" w:rsidRPr="00365F44" w14:paraId="659C2642" w14:textId="77777777" w:rsidTr="00AB1064">
        <w:trPr>
          <w:jc w:val="center"/>
        </w:trPr>
        <w:tc>
          <w:tcPr>
            <w:tcW w:w="4219" w:type="dxa"/>
          </w:tcPr>
          <w:p w14:paraId="5FC84917" w14:textId="77777777" w:rsidR="00A23BCE" w:rsidRPr="00365F44" w:rsidRDefault="00A23BCE" w:rsidP="005416B7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365F44">
              <w:rPr>
                <w:smallCaps/>
                <w:lang w:val="pt-PT"/>
              </w:rPr>
              <w:t>Software</w:t>
            </w:r>
          </w:p>
        </w:tc>
        <w:tc>
          <w:tcPr>
            <w:tcW w:w="5067" w:type="dxa"/>
          </w:tcPr>
          <w:p w14:paraId="21A8D911" w14:textId="77777777" w:rsidR="00A23BCE" w:rsidRPr="00365F44" w:rsidRDefault="00A23BCE" w:rsidP="005416B7">
            <w:pPr>
              <w:tabs>
                <w:tab w:val="left" w:pos="-372"/>
              </w:tabs>
              <w:rPr>
                <w:lang w:val="pt-PT"/>
              </w:rPr>
            </w:pPr>
            <w:r w:rsidRPr="00365F44">
              <w:rPr>
                <w:lang w:val="pt-PT"/>
              </w:rPr>
              <w:t>MsWord ou equivalente</w:t>
            </w:r>
          </w:p>
        </w:tc>
      </w:tr>
      <w:tr w:rsidR="00A23BCE" w:rsidRPr="003E4088" w14:paraId="230EBA84" w14:textId="77777777" w:rsidTr="00AB1064">
        <w:trPr>
          <w:jc w:val="center"/>
        </w:trPr>
        <w:tc>
          <w:tcPr>
            <w:tcW w:w="4219" w:type="dxa"/>
          </w:tcPr>
          <w:p w14:paraId="32749DF3" w14:textId="77777777"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M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a</w:t>
            </w:r>
            <w:r w:rsidRPr="00365F44">
              <w:rPr>
                <w:rFonts w:eastAsia="Arial"/>
                <w:smallCaps/>
                <w:lang w:val="pt-PT"/>
              </w:rPr>
              <w:t>rg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e</w:t>
            </w:r>
            <w:r w:rsidRPr="00365F44">
              <w:rPr>
                <w:rFonts w:eastAsia="Arial"/>
                <w:smallCaps/>
                <w:lang w:val="pt-PT"/>
              </w:rPr>
              <w:t>ns</w:t>
            </w:r>
          </w:p>
        </w:tc>
        <w:tc>
          <w:tcPr>
            <w:tcW w:w="5067" w:type="dxa"/>
          </w:tcPr>
          <w:p w14:paraId="3EDC434D" w14:textId="77777777" w:rsidR="00A23BCE" w:rsidRPr="00365F44" w:rsidRDefault="00A23BCE" w:rsidP="005416B7">
            <w:pPr>
              <w:tabs>
                <w:tab w:val="left" w:pos="-372"/>
              </w:tabs>
              <w:spacing w:before="40"/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 xml:space="preserve">A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>d</w:t>
            </w:r>
            <w:r w:rsidRPr="00365F44">
              <w:rPr>
                <w:rFonts w:eastAsia="Arial"/>
                <w:lang w:val="pt-PT"/>
              </w:rPr>
              <w:t>a a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 2,5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m</w:t>
            </w:r>
          </w:p>
        </w:tc>
      </w:tr>
    </w:tbl>
    <w:p w14:paraId="3436E266" w14:textId="77777777" w:rsidR="004E5CFB" w:rsidRPr="00365F44" w:rsidRDefault="004E5CFB" w:rsidP="00A23BCE">
      <w:pPr>
        <w:keepNext/>
        <w:widowControl/>
        <w:suppressAutoHyphens/>
        <w:spacing w:before="240" w:after="240" w:line="240" w:lineRule="exact"/>
        <w:rPr>
          <w:sz w:val="16"/>
          <w:szCs w:val="16"/>
          <w:lang w:val="pt-PT"/>
        </w:rPr>
      </w:pPr>
    </w:p>
    <w:tbl>
      <w:tblPr>
        <w:tblStyle w:val="TabelacomGrelha"/>
        <w:tblW w:w="9345" w:type="dxa"/>
        <w:tblInd w:w="-58" w:type="dxa"/>
        <w:tblLook w:val="04A0" w:firstRow="1" w:lastRow="0" w:firstColumn="1" w:lastColumn="0" w:noHBand="0" w:noVBand="1"/>
      </w:tblPr>
      <w:tblGrid>
        <w:gridCol w:w="8"/>
        <w:gridCol w:w="16"/>
        <w:gridCol w:w="4228"/>
        <w:gridCol w:w="24"/>
        <w:gridCol w:w="5041"/>
        <w:gridCol w:w="28"/>
      </w:tblGrid>
      <w:tr w:rsidR="00505F9B" w:rsidRPr="00365F44" w14:paraId="33A820DA" w14:textId="77777777" w:rsidTr="00AB1064">
        <w:trPr>
          <w:gridBefore w:val="2"/>
          <w:wBefore w:w="24" w:type="dxa"/>
        </w:trPr>
        <w:tc>
          <w:tcPr>
            <w:tcW w:w="9321" w:type="dxa"/>
            <w:gridSpan w:val="4"/>
          </w:tcPr>
          <w:p w14:paraId="7467229F" w14:textId="77777777" w:rsidR="00505F9B" w:rsidRPr="00365F44" w:rsidRDefault="00505F9B" w:rsidP="00AB1064">
            <w:pPr>
              <w:rPr>
                <w:b/>
                <w:smallCaps/>
                <w:lang w:val="pt-PT" w:eastAsia="ar-SA"/>
              </w:rPr>
            </w:pPr>
            <w:r w:rsidRPr="00365F44">
              <w:rPr>
                <w:rFonts w:eastAsia="Arial"/>
                <w:b/>
                <w:smallCaps/>
                <w:lang w:val="pt-PT"/>
              </w:rPr>
              <w:t>L</w:t>
            </w:r>
            <w:r w:rsidRPr="00365F44">
              <w:rPr>
                <w:rFonts w:eastAsia="Arial"/>
                <w:b/>
                <w:smallCaps/>
                <w:spacing w:val="3"/>
                <w:lang w:val="pt-PT"/>
              </w:rPr>
              <w:t>a</w:t>
            </w:r>
            <w:r w:rsidRPr="00365F44">
              <w:rPr>
                <w:rFonts w:eastAsia="Arial"/>
                <w:b/>
                <w:smallCaps/>
                <w:spacing w:val="-6"/>
                <w:lang w:val="pt-PT"/>
              </w:rPr>
              <w:t>y</w:t>
            </w:r>
            <w:r w:rsidRPr="00365F44">
              <w:rPr>
                <w:rFonts w:eastAsia="Arial"/>
                <w:b/>
                <w:smallCaps/>
                <w:spacing w:val="2"/>
                <w:lang w:val="pt-PT"/>
              </w:rPr>
              <w:t>o</w:t>
            </w:r>
            <w:r w:rsidRPr="00365F44">
              <w:rPr>
                <w:rFonts w:eastAsia="Arial"/>
                <w:b/>
                <w:smallCaps/>
                <w:lang w:val="pt-PT"/>
              </w:rPr>
              <w:t>ut</w:t>
            </w:r>
          </w:p>
        </w:tc>
      </w:tr>
      <w:tr w:rsidR="00505F9B" w:rsidRPr="00365F44" w14:paraId="71C945F0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4012509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</w:t>
            </w:r>
          </w:p>
        </w:tc>
        <w:tc>
          <w:tcPr>
            <w:tcW w:w="5069" w:type="dxa"/>
            <w:gridSpan w:val="2"/>
          </w:tcPr>
          <w:p w14:paraId="4AF69BF1" w14:textId="77777777"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lang w:val="pt-PT" w:eastAsia="ar-SA"/>
              </w:rPr>
              <w:t>1</w:t>
            </w:r>
            <w:r w:rsidR="00EC0D44" w:rsidRPr="00365F44">
              <w:rPr>
                <w:lang w:val="pt-PT" w:eastAsia="ar-SA"/>
              </w:rPr>
              <w:t>6 negrito,</w:t>
            </w:r>
            <w:r w:rsidRPr="00365F44">
              <w:rPr>
                <w:lang w:val="pt-PT" w:eastAsia="ar-SA"/>
              </w:rPr>
              <w:t xml:space="preserve"> </w:t>
            </w:r>
            <w:r w:rsidR="00EC0D44" w:rsidRPr="00365F44">
              <w:rPr>
                <w:lang w:val="pt-PT" w:eastAsia="ar-SA"/>
              </w:rPr>
              <w:t>centrado</w:t>
            </w:r>
          </w:p>
        </w:tc>
      </w:tr>
      <w:tr w:rsidR="00505F9B" w:rsidRPr="00365F44" w14:paraId="6EBBDA56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18CFCC6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Autor(es)</w:t>
            </w:r>
          </w:p>
        </w:tc>
        <w:tc>
          <w:tcPr>
            <w:tcW w:w="5069" w:type="dxa"/>
            <w:gridSpan w:val="2"/>
          </w:tcPr>
          <w:p w14:paraId="28CA2A0C" w14:textId="77777777"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</w:t>
            </w:r>
            <w:r w:rsidR="00EC0D44" w:rsidRPr="00365F44">
              <w:rPr>
                <w:rFonts w:eastAsia="Arial"/>
                <w:lang w:val="pt-PT"/>
              </w:rPr>
              <w:t>4</w:t>
            </w:r>
            <w:r w:rsidRPr="00365F44">
              <w:rPr>
                <w:rFonts w:eastAsia="Arial"/>
                <w:lang w:val="pt-PT"/>
              </w:rPr>
              <w:t xml:space="preserve"> </w:t>
            </w:r>
            <w:r w:rsidR="00EC0D44" w:rsidRPr="00365F44">
              <w:rPr>
                <w:rFonts w:eastAsia="Arial"/>
                <w:lang w:val="pt-PT"/>
              </w:rPr>
              <w:t>itálico</w:t>
            </w:r>
            <w:r w:rsidRPr="00365F44">
              <w:rPr>
                <w:rFonts w:eastAsia="Arial"/>
                <w:lang w:val="pt-PT"/>
              </w:rPr>
              <w:t xml:space="preserve">, </w:t>
            </w:r>
            <w:r w:rsidR="00EC0D44" w:rsidRPr="00365F44">
              <w:rPr>
                <w:rFonts w:eastAsia="Arial"/>
                <w:lang w:val="pt-PT"/>
              </w:rPr>
              <w:t>centrado</w:t>
            </w:r>
          </w:p>
        </w:tc>
      </w:tr>
      <w:tr w:rsidR="00505F9B" w:rsidRPr="00365F44" w14:paraId="312686F5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37B3F620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Instituição</w:t>
            </w:r>
            <w:r w:rsidR="00984E95" w:rsidRPr="00365F44">
              <w:rPr>
                <w:rFonts w:eastAsia="Arial"/>
                <w:smallCaps/>
                <w:lang w:val="pt-PT"/>
              </w:rPr>
              <w:t>/Afiliação</w:t>
            </w:r>
          </w:p>
        </w:tc>
        <w:tc>
          <w:tcPr>
            <w:tcW w:w="5069" w:type="dxa"/>
            <w:gridSpan w:val="2"/>
          </w:tcPr>
          <w:p w14:paraId="0DF5FE39" w14:textId="77777777"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12 </w:t>
            </w:r>
            <w:r w:rsidR="00EC0D44" w:rsidRPr="00365F44">
              <w:rPr>
                <w:rFonts w:eastAsia="Arial"/>
                <w:lang w:val="pt-PT"/>
              </w:rPr>
              <w:t>itálico</w:t>
            </w:r>
            <w:r w:rsidRPr="00365F44">
              <w:rPr>
                <w:rFonts w:eastAsia="Arial"/>
                <w:lang w:val="pt-PT"/>
              </w:rPr>
              <w:t xml:space="preserve">, </w:t>
            </w:r>
            <w:r w:rsidR="00EC0D44" w:rsidRPr="00365F44">
              <w:rPr>
                <w:lang w:val="pt-PT" w:eastAsia="ar-SA"/>
              </w:rPr>
              <w:t>centrado</w:t>
            </w:r>
          </w:p>
        </w:tc>
      </w:tr>
      <w:tr w:rsidR="00505F9B" w:rsidRPr="00365F44" w14:paraId="03F72006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2E142BF6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Correio eletrónico</w:t>
            </w:r>
          </w:p>
        </w:tc>
        <w:tc>
          <w:tcPr>
            <w:tcW w:w="5069" w:type="dxa"/>
            <w:gridSpan w:val="2"/>
          </w:tcPr>
          <w:p w14:paraId="56E756BB" w14:textId="77777777"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12 </w:t>
            </w:r>
            <w:r w:rsidR="00EC0D44" w:rsidRPr="00365F44">
              <w:rPr>
                <w:rFonts w:eastAsia="Arial"/>
                <w:lang w:val="pt-PT"/>
              </w:rPr>
              <w:t>itálico, centrado</w:t>
            </w:r>
          </w:p>
        </w:tc>
      </w:tr>
      <w:tr w:rsidR="00505F9B" w:rsidRPr="003E4088" w14:paraId="2E66E68D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3A9442B9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Resumos (100-200 palavras)</w:t>
            </w:r>
          </w:p>
        </w:tc>
        <w:tc>
          <w:tcPr>
            <w:tcW w:w="5069" w:type="dxa"/>
            <w:gridSpan w:val="2"/>
          </w:tcPr>
          <w:p w14:paraId="64D0840E" w14:textId="77777777"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10 Normal, alinhamento </w:t>
            </w:r>
            <w:r w:rsidRPr="00365F44">
              <w:rPr>
                <w:lang w:val="pt-PT" w:eastAsia="ar-SA"/>
              </w:rPr>
              <w:t>justificado</w:t>
            </w:r>
            <w:r w:rsidRPr="00365F44">
              <w:rPr>
                <w:rFonts w:eastAsia="Arial"/>
                <w:lang w:val="pt-PT"/>
              </w:rPr>
              <w:t>, Avanço, Esq. 1,25 cm</w:t>
            </w:r>
          </w:p>
        </w:tc>
      </w:tr>
      <w:tr w:rsidR="00505F9B" w:rsidRPr="003E4088" w14:paraId="03725538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3CA7846B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Palavras-chave (4-6)</w:t>
            </w:r>
          </w:p>
        </w:tc>
        <w:tc>
          <w:tcPr>
            <w:tcW w:w="5069" w:type="dxa"/>
            <w:gridSpan w:val="2"/>
          </w:tcPr>
          <w:p w14:paraId="018FC482" w14:textId="77777777" w:rsidR="00505F9B" w:rsidRPr="00365F44" w:rsidRDefault="00505F9B" w:rsidP="005416B7">
            <w:pPr>
              <w:rPr>
                <w:rFonts w:eastAsia="Arial"/>
                <w:b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10 Normal, </w:t>
            </w:r>
            <w:r w:rsidRPr="00365F44">
              <w:rPr>
                <w:lang w:val="pt-PT" w:eastAsia="ar-SA"/>
              </w:rPr>
              <w:t>alinhamento justificado</w:t>
            </w:r>
            <w:r w:rsidRPr="00365F44">
              <w:rPr>
                <w:rFonts w:eastAsia="Arial"/>
                <w:lang w:val="pt-PT"/>
              </w:rPr>
              <w:t>, Avanço, Esq. 1,25 cm</w:t>
            </w:r>
          </w:p>
        </w:tc>
      </w:tr>
      <w:tr w:rsidR="00505F9B" w:rsidRPr="00365F44" w14:paraId="3EF272CC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43BFC57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1º nível</w:t>
            </w:r>
          </w:p>
        </w:tc>
        <w:tc>
          <w:tcPr>
            <w:tcW w:w="5069" w:type="dxa"/>
            <w:gridSpan w:val="2"/>
          </w:tcPr>
          <w:p w14:paraId="1C4C8762" w14:textId="77777777" w:rsidR="00505F9B" w:rsidRPr="00365F44" w:rsidRDefault="00365F4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13</w:t>
            </w:r>
            <w:r w:rsidR="00505F9B" w:rsidRPr="00365F44">
              <w:rPr>
                <w:rFonts w:eastAsia="Arial"/>
                <w:lang w:val="pt-PT"/>
              </w:rPr>
              <w:t xml:space="preserve"> Negrito, alinhamento esquerda</w:t>
            </w:r>
          </w:p>
        </w:tc>
      </w:tr>
      <w:tr w:rsidR="00505F9B" w:rsidRPr="00365F44" w14:paraId="712CBEC3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762ADEC9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2º nível</w:t>
            </w:r>
          </w:p>
        </w:tc>
        <w:tc>
          <w:tcPr>
            <w:tcW w:w="5069" w:type="dxa"/>
            <w:gridSpan w:val="2"/>
          </w:tcPr>
          <w:p w14:paraId="65B1CDB0" w14:textId="77777777" w:rsidR="00505F9B" w:rsidRPr="00365F44" w:rsidRDefault="00365F4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12</w:t>
            </w:r>
            <w:r w:rsidR="00505F9B" w:rsidRPr="00365F44">
              <w:rPr>
                <w:rFonts w:eastAsia="Arial"/>
                <w:lang w:val="pt-PT"/>
              </w:rPr>
              <w:t xml:space="preserve"> Negrito, alinhamento esquerda</w:t>
            </w:r>
          </w:p>
        </w:tc>
      </w:tr>
      <w:tr w:rsidR="00505F9B" w:rsidRPr="003E4088" w14:paraId="357511AC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C9F3945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3º nível</w:t>
            </w:r>
          </w:p>
        </w:tc>
        <w:tc>
          <w:tcPr>
            <w:tcW w:w="5069" w:type="dxa"/>
            <w:gridSpan w:val="2"/>
          </w:tcPr>
          <w:p w14:paraId="636504C6" w14:textId="77777777" w:rsidR="00505F9B" w:rsidRPr="00365F44" w:rsidRDefault="00505F9B" w:rsidP="00365F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Evitar. Se absolutamente necessário, 1</w:t>
            </w:r>
            <w:r w:rsidR="00365F44" w:rsidRPr="00365F44">
              <w:rPr>
                <w:rFonts w:eastAsia="Arial"/>
                <w:lang w:val="pt-PT"/>
              </w:rPr>
              <w:t>1</w:t>
            </w:r>
            <w:r w:rsidRPr="00365F44">
              <w:rPr>
                <w:rFonts w:eastAsia="Arial"/>
                <w:lang w:val="pt-PT"/>
              </w:rPr>
              <w:t xml:space="preserve"> Negrito Itálico,  Avanço, Esq. 1,25 cm</w:t>
            </w:r>
          </w:p>
        </w:tc>
      </w:tr>
      <w:tr w:rsidR="00505F9B" w:rsidRPr="00365F44" w14:paraId="7A0EF521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6733C2FB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Texto</w:t>
            </w:r>
          </w:p>
        </w:tc>
        <w:tc>
          <w:tcPr>
            <w:tcW w:w="5069" w:type="dxa"/>
            <w:gridSpan w:val="2"/>
          </w:tcPr>
          <w:p w14:paraId="47CC0CAC" w14:textId="77777777" w:rsidR="00505F9B" w:rsidRPr="00365F44" w:rsidRDefault="00365F44" w:rsidP="00A34AA7">
            <w:pPr>
              <w:rPr>
                <w:rFonts w:eastAsia="Arial"/>
                <w:lang w:val="pt-PT"/>
              </w:rPr>
            </w:pPr>
            <w:r>
              <w:rPr>
                <w:rFonts w:eastAsia="Arial"/>
                <w:lang w:val="pt-PT"/>
              </w:rPr>
              <w:t>11</w:t>
            </w:r>
            <w:r w:rsidR="00505F9B" w:rsidRPr="00365F44">
              <w:rPr>
                <w:rFonts w:eastAsia="Arial"/>
                <w:lang w:val="pt-PT"/>
              </w:rPr>
              <w:t xml:space="preserve"> Normal, alinhamento justificado, </w:t>
            </w:r>
            <w:r w:rsidR="00A34AA7">
              <w:rPr>
                <w:rFonts w:eastAsia="Arial"/>
                <w:lang w:val="pt-PT"/>
              </w:rPr>
              <w:t>e</w:t>
            </w:r>
            <w:r w:rsidR="00505F9B" w:rsidRPr="00365F44">
              <w:rPr>
                <w:rFonts w:eastAsia="Arial"/>
                <w:lang w:val="pt-PT"/>
              </w:rPr>
              <w:t>spaçamento entre linhas 1,15. Espaçamento depois de cada parágrafo, seis pontos.</w:t>
            </w:r>
          </w:p>
        </w:tc>
      </w:tr>
      <w:tr w:rsidR="00505F9B" w:rsidRPr="00365F44" w14:paraId="2A31C3D2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2ADEDA3E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Notas</w:t>
            </w:r>
          </w:p>
        </w:tc>
        <w:tc>
          <w:tcPr>
            <w:tcW w:w="5069" w:type="dxa"/>
            <w:gridSpan w:val="2"/>
          </w:tcPr>
          <w:p w14:paraId="42673BB0" w14:textId="77777777" w:rsidR="000D7387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Devem ser evitadas. Quando absolutamente necessárias devem vir numa lista no fim do artigo e não em rodapé. </w:t>
            </w:r>
          </w:p>
          <w:p w14:paraId="0D69AD80" w14:textId="77777777" w:rsidR="000D7387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8 Normal, alinhamento justificado. Espaçamento entre linhas 1ponto. Espaçamento depois de cada parágrafo, seis pontos.</w:t>
            </w:r>
          </w:p>
        </w:tc>
      </w:tr>
      <w:tr w:rsidR="00505F9B" w:rsidRPr="003E4088" w14:paraId="6F8BD057" w14:textId="77777777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14:paraId="52320B3B" w14:textId="77777777"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Figuras</w:t>
            </w:r>
          </w:p>
        </w:tc>
        <w:tc>
          <w:tcPr>
            <w:tcW w:w="5069" w:type="dxa"/>
            <w:gridSpan w:val="2"/>
          </w:tcPr>
          <w:p w14:paraId="64E5BC42" w14:textId="77777777"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Di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 xml:space="preserve">as,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abe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ou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spacing w:val="-3"/>
                <w:lang w:val="pt-PT"/>
              </w:rPr>
              <w:t>i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ser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-3"/>
                <w:lang w:val="pt-PT"/>
              </w:rPr>
              <w:t>inseridas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no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pró</w:t>
            </w:r>
            <w:r w:rsidRPr="00365F44">
              <w:rPr>
                <w:rFonts w:eastAsia="Arial"/>
                <w:spacing w:val="-3"/>
                <w:lang w:val="pt-PT"/>
              </w:rPr>
              <w:t>p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 xml:space="preserve">o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3"/>
                <w:lang w:val="pt-PT"/>
              </w:rPr>
              <w:t>x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 e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n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er</w:t>
            </w:r>
            <w:r w:rsidRPr="00365F44">
              <w:rPr>
                <w:rFonts w:eastAsia="Arial"/>
                <w:spacing w:val="-2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2"/>
                <w:lang w:val="pt-PT"/>
              </w:rPr>
              <w:t>q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spacing w:val="1"/>
                <w:lang w:val="pt-PT"/>
              </w:rPr>
              <w:t>te</w:t>
            </w:r>
            <w:r w:rsidRPr="00365F44">
              <w:rPr>
                <w:rFonts w:eastAsia="Arial"/>
                <w:lang w:val="pt-PT"/>
              </w:rPr>
              <w:t xml:space="preserve">. </w:t>
            </w:r>
          </w:p>
          <w:p w14:paraId="5C742A68" w14:textId="77777777" w:rsidR="00505F9B" w:rsidRPr="00365F44" w:rsidRDefault="00505F9B" w:rsidP="00DE22E6">
            <w:pPr>
              <w:rPr>
                <w:rFonts w:eastAsia="Arial"/>
                <w:spacing w:val="-1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es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vas l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são ce</w:t>
            </w:r>
            <w:r w:rsidRPr="00365F44">
              <w:rPr>
                <w:rFonts w:eastAsia="Arial"/>
                <w:spacing w:val="-1"/>
                <w:lang w:val="pt-PT"/>
              </w:rPr>
              <w:t>nt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1"/>
                <w:lang w:val="pt-PT"/>
              </w:rPr>
              <w:t>d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ç</w:t>
            </w:r>
            <w:r w:rsidRPr="00365F44">
              <w:rPr>
                <w:rFonts w:eastAsia="Arial"/>
                <w:lang w:val="pt-PT"/>
              </w:rPr>
              <w:t>ão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às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3"/>
                <w:lang w:val="pt-PT"/>
              </w:rPr>
              <w:t>f</w:t>
            </w:r>
            <w:r w:rsidRPr="00365F44">
              <w:rPr>
                <w:rFonts w:eastAsia="Arial"/>
                <w:spacing w:val="-3"/>
                <w:lang w:val="pt-PT"/>
              </w:rPr>
              <w:t>i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e co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oc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</w:t>
            </w:r>
            <w:r w:rsidRPr="00365F44">
              <w:rPr>
                <w:rFonts w:eastAsia="Arial"/>
                <w:spacing w:val="-1"/>
                <w:lang w:val="pt-PT"/>
              </w:rPr>
              <w:t>o</w:t>
            </w:r>
            <w:r w:rsidRPr="00365F44">
              <w:rPr>
                <w:rFonts w:eastAsia="Arial"/>
                <w:lang w:val="pt-PT"/>
              </w:rPr>
              <w:t>r b</w:t>
            </w:r>
            <w:r w:rsidRPr="00365F44">
              <w:rPr>
                <w:rFonts w:eastAsia="Arial"/>
                <w:spacing w:val="-1"/>
                <w:lang w:val="pt-PT"/>
              </w:rPr>
              <w:t>ai</w:t>
            </w:r>
            <w:r w:rsidRPr="00365F44">
              <w:rPr>
                <w:rFonts w:eastAsia="Arial"/>
                <w:spacing w:val="-2"/>
                <w:lang w:val="pt-PT"/>
              </w:rPr>
              <w:t>x</w:t>
            </w:r>
            <w:r w:rsidRPr="00365F44">
              <w:rPr>
                <w:rFonts w:eastAsia="Arial"/>
                <w:lang w:val="pt-PT"/>
              </w:rPr>
              <w:t>o de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as</w:t>
            </w:r>
            <w:r w:rsidR="00DE22E6" w:rsidRPr="00365F44">
              <w:rPr>
                <w:rFonts w:eastAsia="Arial"/>
                <w:lang w:val="pt-PT"/>
              </w:rPr>
              <w:t>.</w:t>
            </w:r>
            <w:r w:rsidRPr="00365F44">
              <w:rPr>
                <w:rFonts w:eastAsia="Arial"/>
                <w:lang w:val="pt-PT"/>
              </w:rPr>
              <w:t xml:space="preserve"> Letra tamanho </w:t>
            </w:r>
            <w:r w:rsidRPr="00365F44">
              <w:rPr>
                <w:rFonts w:eastAsia="Arial"/>
                <w:spacing w:val="-1"/>
                <w:lang w:val="pt-PT"/>
              </w:rPr>
              <w:t>8, alinhamento centrado, espaçamento entre linhas simples. Designação a negrito, texto da legenda normal</w:t>
            </w:r>
            <w:r w:rsidR="00DE22E6" w:rsidRPr="00365F44">
              <w:rPr>
                <w:rFonts w:eastAsia="Arial"/>
                <w:spacing w:val="-1"/>
                <w:lang w:val="pt-PT"/>
              </w:rPr>
              <w:t>.</w:t>
            </w:r>
          </w:p>
        </w:tc>
      </w:tr>
      <w:tr w:rsidR="00AB1064" w:rsidRPr="003E4088" w14:paraId="19D0C2EC" w14:textId="77777777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14:paraId="61C47D69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Ci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t</w:t>
            </w:r>
            <w:r w:rsidRPr="00365F44">
              <w:rPr>
                <w:rFonts w:eastAsia="Arial"/>
                <w:smallCaps/>
                <w:lang w:val="pt-PT"/>
              </w:rPr>
              <w:t>aç</w:t>
            </w:r>
            <w:r w:rsidRPr="00365F44">
              <w:rPr>
                <w:rFonts w:eastAsia="Arial"/>
                <w:smallCaps/>
                <w:spacing w:val="-1"/>
                <w:lang w:val="pt-PT"/>
              </w:rPr>
              <w:t>õ</w:t>
            </w:r>
            <w:r w:rsidRPr="00365F44">
              <w:rPr>
                <w:rFonts w:eastAsia="Arial"/>
                <w:smallCaps/>
                <w:lang w:val="pt-PT"/>
              </w:rPr>
              <w:t xml:space="preserve">es  </w:t>
            </w:r>
          </w:p>
        </w:tc>
        <w:tc>
          <w:tcPr>
            <w:tcW w:w="5065" w:type="dxa"/>
            <w:gridSpan w:val="2"/>
          </w:tcPr>
          <w:p w14:paraId="4A0BFCE3" w14:textId="77777777" w:rsidR="00AB1064" w:rsidRPr="00365F44" w:rsidRDefault="00AB1064" w:rsidP="005416B7">
            <w:pPr>
              <w:rPr>
                <w:rFonts w:eastAsia="Arial"/>
                <w:spacing w:val="2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açõ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3"/>
                <w:lang w:val="pt-PT"/>
              </w:rPr>
              <w:t>o</w:t>
            </w:r>
            <w:r w:rsidRPr="00365F44">
              <w:rPr>
                <w:rFonts w:eastAsia="Arial"/>
                <w:lang w:val="pt-PT"/>
              </w:rPr>
              <w:t xml:space="preserve">m 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os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de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40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</w:t>
            </w:r>
            <w:r w:rsidRPr="00365F44">
              <w:rPr>
                <w:rFonts w:eastAsia="Arial"/>
                <w:spacing w:val="-1"/>
                <w:lang w:val="pt-PT"/>
              </w:rPr>
              <w:t>al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v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 de</w:t>
            </w:r>
            <w:r w:rsidRPr="00365F44">
              <w:rPr>
                <w:rFonts w:eastAsia="Arial"/>
                <w:spacing w:val="-1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i</w:t>
            </w:r>
            <w:r w:rsidRPr="00365F44">
              <w:rPr>
                <w:rFonts w:eastAsia="Arial"/>
                <w:lang w:val="pt-PT"/>
              </w:rPr>
              <w:t>nc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u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spacing w:val="2"/>
                <w:lang w:val="pt-PT"/>
              </w:rPr>
              <w:t>r</w:t>
            </w:r>
            <w:r w:rsidRPr="00365F44">
              <w:rPr>
                <w:rFonts w:eastAsia="Arial"/>
                <w:spacing w:val="1"/>
                <w:lang w:val="pt-PT"/>
              </w:rPr>
              <w:t>-</w:t>
            </w:r>
            <w:r w:rsidRPr="00365F44">
              <w:rPr>
                <w:rFonts w:eastAsia="Arial"/>
                <w:lang w:val="pt-PT"/>
              </w:rPr>
              <w:t>se no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3"/>
                <w:lang w:val="pt-PT"/>
              </w:rPr>
              <w:t>x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com as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lang w:val="pt-PT"/>
              </w:rPr>
              <w:t>as.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su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ores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 xml:space="preserve">a </w:t>
            </w:r>
            <w:r w:rsidRPr="00365F44">
              <w:rPr>
                <w:rFonts w:eastAsia="Arial"/>
                <w:spacing w:val="-2"/>
                <w:lang w:val="pt-PT"/>
              </w:rPr>
              <w:t>4</w:t>
            </w:r>
            <w:r w:rsidRPr="00365F44">
              <w:rPr>
                <w:rFonts w:eastAsia="Arial"/>
                <w:lang w:val="pt-PT"/>
              </w:rPr>
              <w:t>0 pa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v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 de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r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ac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do seguinte modo: Entre aspas, corpo de letra 8 normal, </w:t>
            </w:r>
            <w:r w:rsidRPr="00365F44">
              <w:rPr>
                <w:rFonts w:eastAsia="Arial"/>
                <w:lang w:val="pt-PT"/>
              </w:rPr>
              <w:t>com</w:t>
            </w:r>
            <w:r w:rsidRPr="00365F44">
              <w:rPr>
                <w:rFonts w:eastAsia="Arial"/>
                <w:spacing w:val="-1"/>
                <w:lang w:val="pt-PT"/>
              </w:rPr>
              <w:t xml:space="preserve"> um avanço</w:t>
            </w:r>
            <w:r w:rsidRPr="00365F44">
              <w:rPr>
                <w:rFonts w:eastAsia="Arial"/>
                <w:lang w:val="pt-PT"/>
              </w:rPr>
              <w:t xml:space="preserve"> de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 xml:space="preserve">1,25 </w:t>
            </w:r>
            <w:r w:rsidRPr="00365F44">
              <w:rPr>
                <w:rFonts w:eastAsia="Arial"/>
                <w:spacing w:val="-2"/>
                <w:lang w:val="pt-PT"/>
              </w:rPr>
              <w:t>c</w:t>
            </w:r>
            <w:r w:rsidRPr="00365F44">
              <w:rPr>
                <w:rFonts w:eastAsia="Arial"/>
                <w:lang w:val="pt-PT"/>
              </w:rPr>
              <w:t>m</w:t>
            </w:r>
            <w:r w:rsidRPr="00365F44">
              <w:rPr>
                <w:rFonts w:eastAsia="Arial"/>
                <w:spacing w:val="2"/>
                <w:lang w:val="pt-PT"/>
              </w:rPr>
              <w:t>.</w:t>
            </w:r>
          </w:p>
          <w:p w14:paraId="48F15ED7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As citações deverão colocar-se entre parênteses com autor-data-localização. As citações são apresentadas sob a forma de referências entre parênteses no interior do texto; cada citação deve conter o apelido do autor, o ano de publicação e o ou os números das páginas citadas. Se o nome do autor for parte integrante do texto apenas devem ser colocados entre parênteses o ano e os números das páginas.</w:t>
            </w:r>
          </w:p>
          <w:p w14:paraId="6ED037CB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Ex. Texto e Citações</w:t>
            </w:r>
          </w:p>
          <w:p w14:paraId="44F950D8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…Segundo Goldstein (1984, p. 47) como moduladores da fluidez lipídica, em particular,</w:t>
            </w:r>
          </w:p>
          <w:p w14:paraId="2B9F501A" w14:textId="77777777"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lang w:val="pt-PT"/>
              </w:rPr>
              <w:t>agentes anestésicos gerais e locais (Seeman, 1972, p. 301)…</w:t>
            </w:r>
          </w:p>
        </w:tc>
      </w:tr>
      <w:tr w:rsidR="00AB1064" w:rsidRPr="003E4088" w14:paraId="1E2D9E92" w14:textId="77777777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14:paraId="78D2AA87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N</w:t>
            </w:r>
            <w:r w:rsidRPr="00365F44">
              <w:rPr>
                <w:rFonts w:eastAsia="Arial"/>
                <w:smallCaps/>
                <w:lang w:val="pt-PT"/>
              </w:rPr>
              <w:t>úme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r</w:t>
            </w:r>
            <w:r w:rsidRPr="00365F44">
              <w:rPr>
                <w:rFonts w:eastAsia="Arial"/>
                <w:smallCaps/>
                <w:lang w:val="pt-PT"/>
              </w:rPr>
              <w:t>os</w:t>
            </w:r>
          </w:p>
        </w:tc>
        <w:tc>
          <w:tcPr>
            <w:tcW w:w="5065" w:type="dxa"/>
            <w:gridSpan w:val="2"/>
          </w:tcPr>
          <w:p w14:paraId="44E4F23B" w14:textId="77777777"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Os números abaixo de dez são referidos por extenso, dez e superiores, percentagens e datas são registados como numerais.</w:t>
            </w:r>
          </w:p>
        </w:tc>
      </w:tr>
      <w:tr w:rsidR="00AB1064" w:rsidRPr="003E4088" w14:paraId="622FBCE3" w14:textId="77777777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14:paraId="57291869" w14:textId="77777777" w:rsidR="00AB1064" w:rsidRPr="00365F44" w:rsidRDefault="000D7387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Abreviaturas</w:t>
            </w:r>
          </w:p>
        </w:tc>
        <w:tc>
          <w:tcPr>
            <w:tcW w:w="5065" w:type="dxa"/>
            <w:gridSpan w:val="2"/>
          </w:tcPr>
          <w:p w14:paraId="5E9A5806" w14:textId="77777777" w:rsidR="00AB1064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Abreviaturas. Não devem ser utilizadas abreviaturas no título ou no resumo e a sua utilização deverá ser limitada no texto. Todas as abreviaturas deverão ser discriminadas </w:t>
            </w:r>
            <w:r w:rsidRPr="00365F44">
              <w:rPr>
                <w:rFonts w:eastAsia="Arial"/>
                <w:lang w:val="pt-PT"/>
              </w:rPr>
              <w:lastRenderedPageBreak/>
              <w:t xml:space="preserve">aquando da sua primeira menção em texto. </w:t>
            </w:r>
          </w:p>
        </w:tc>
      </w:tr>
      <w:tr w:rsidR="00AB1064" w:rsidRPr="003E4088" w14:paraId="475F18E1" w14:textId="77777777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14:paraId="5C6E4115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lastRenderedPageBreak/>
              <w:t>Referências bibliográficas</w:t>
            </w:r>
          </w:p>
        </w:tc>
        <w:tc>
          <w:tcPr>
            <w:tcW w:w="5065" w:type="dxa"/>
            <w:gridSpan w:val="2"/>
          </w:tcPr>
          <w:p w14:paraId="0CC39CB2" w14:textId="77777777"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A lista das referências bibliográficas deve ser apresentada no final do texto, por ordem alfabética e de acordo com a Norma Portuguesa 405, com os critérios específicos adotados para a revista (ver exemplos)</w:t>
            </w:r>
            <w:r w:rsidR="000D7387" w:rsidRPr="00365F44">
              <w:rPr>
                <w:rFonts w:eastAsia="Arial"/>
                <w:lang w:val="pt-PT"/>
              </w:rPr>
              <w:t>.</w:t>
            </w:r>
          </w:p>
        </w:tc>
      </w:tr>
      <w:tr w:rsidR="00AB1064" w:rsidRPr="003E4088" w14:paraId="5EDDDAC6" w14:textId="77777777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14:paraId="264A3CC4" w14:textId="77777777"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bCs/>
                <w:smallCaps/>
                <w:lang w:val="pt-PT"/>
              </w:rPr>
              <w:t>Citações de obras não consultadas pelo autor</w:t>
            </w:r>
          </w:p>
        </w:tc>
        <w:tc>
          <w:tcPr>
            <w:tcW w:w="5065" w:type="dxa"/>
            <w:gridSpan w:val="2"/>
          </w:tcPr>
          <w:p w14:paraId="0909FA8E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rFonts w:eastAsia="Arial"/>
                <w:lang w:val="pt-PT"/>
              </w:rPr>
            </w:pPr>
            <w:r w:rsidRPr="00365F44">
              <w:rPr>
                <w:lang w:val="pt-PT"/>
              </w:rPr>
              <w:t>Sempre que o extrato ou a obra citados não foram vistos pelo autor e a citação é feita por intermédio de outro autor devem fazer-se anteceder as citações de «Cit. Por» (citado por).</w:t>
            </w:r>
          </w:p>
        </w:tc>
      </w:tr>
      <w:tr w:rsidR="00AB1064" w:rsidRPr="003E4088" w14:paraId="18741206" w14:textId="77777777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14:paraId="001EB8D2" w14:textId="77777777" w:rsidR="00AB1064" w:rsidRPr="00365F44" w:rsidRDefault="00AB1064" w:rsidP="005416B7">
            <w:pPr>
              <w:rPr>
                <w:bCs/>
                <w:smallCaps/>
                <w:lang w:val="pt-PT"/>
              </w:rPr>
            </w:pPr>
            <w:r w:rsidRPr="00365F44">
              <w:rPr>
                <w:bCs/>
                <w:smallCaps/>
                <w:lang w:val="pt-PT"/>
              </w:rPr>
              <w:t>Vária</w:t>
            </w:r>
          </w:p>
        </w:tc>
        <w:tc>
          <w:tcPr>
            <w:tcW w:w="5065" w:type="dxa"/>
            <w:gridSpan w:val="2"/>
          </w:tcPr>
          <w:p w14:paraId="35A5106E" w14:textId="77777777"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Usa-se aspas («</w:t>
            </w:r>
            <w:r w:rsidR="00DE22E6" w:rsidRPr="00365F44">
              <w:rPr>
                <w:lang w:val="pt-PT"/>
              </w:rPr>
              <w:t xml:space="preserve"> </w:t>
            </w:r>
            <w:r w:rsidRPr="00365F44">
              <w:rPr>
                <w:lang w:val="pt-PT"/>
              </w:rPr>
              <w:t>») e não plicas (“</w:t>
            </w:r>
            <w:r w:rsidR="00DE22E6" w:rsidRPr="00365F44">
              <w:rPr>
                <w:lang w:val="pt-PT"/>
              </w:rPr>
              <w:t xml:space="preserve"> </w:t>
            </w:r>
            <w:r w:rsidRPr="00365F44">
              <w:rPr>
                <w:lang w:val="pt-PT"/>
              </w:rPr>
              <w:t>”)</w:t>
            </w:r>
          </w:p>
        </w:tc>
      </w:tr>
    </w:tbl>
    <w:p w14:paraId="37E42BAC" w14:textId="77777777" w:rsidR="000D7387" w:rsidRPr="00365F44" w:rsidRDefault="000D7387" w:rsidP="000D7387">
      <w:pPr>
        <w:jc w:val="center"/>
        <w:rPr>
          <w:b/>
          <w:lang w:val="pt-PT"/>
        </w:rPr>
      </w:pPr>
    </w:p>
    <w:p w14:paraId="476C47DD" w14:textId="77777777" w:rsidR="002B7FA2" w:rsidRPr="00365F44" w:rsidRDefault="00DE22E6" w:rsidP="002B7FA2">
      <w:pPr>
        <w:jc w:val="center"/>
        <w:rPr>
          <w:sz w:val="18"/>
          <w:szCs w:val="18"/>
          <w:lang w:val="pt-PT"/>
        </w:rPr>
      </w:pPr>
      <w:r w:rsidRPr="00365F44">
        <w:rPr>
          <w:b/>
          <w:sz w:val="18"/>
          <w:szCs w:val="18"/>
          <w:lang w:val="pt-PT"/>
        </w:rPr>
        <w:t>Quadro 3</w:t>
      </w:r>
      <w:r w:rsidRPr="00365F44">
        <w:rPr>
          <w:sz w:val="18"/>
          <w:szCs w:val="18"/>
          <w:lang w:val="pt-PT"/>
        </w:rPr>
        <w:t>: Orientações para a produção dos textos.</w:t>
      </w:r>
    </w:p>
    <w:p w14:paraId="200DD615" w14:textId="77777777" w:rsidR="002B7FA2" w:rsidRPr="00365F44" w:rsidRDefault="002B7FA2" w:rsidP="002B7FA2">
      <w:pPr>
        <w:jc w:val="center"/>
        <w:rPr>
          <w:sz w:val="16"/>
          <w:szCs w:val="16"/>
          <w:lang w:val="pt-PT"/>
        </w:rPr>
      </w:pPr>
    </w:p>
    <w:p w14:paraId="4DDAB394" w14:textId="77777777" w:rsidR="000963BC" w:rsidRPr="000963BC" w:rsidRDefault="000963BC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</w:p>
    <w:p w14:paraId="5A280756" w14:textId="77777777" w:rsidR="00A23BCE" w:rsidRPr="000963BC" w:rsidRDefault="00843772" w:rsidP="00A34AA7">
      <w:pPr>
        <w:keepNext/>
        <w:widowControl/>
        <w:suppressAutoHyphens/>
        <w:spacing w:after="120" w:line="276" w:lineRule="auto"/>
        <w:rPr>
          <w:b/>
          <w:sz w:val="26"/>
          <w:szCs w:val="26"/>
          <w:lang w:val="pt-PT"/>
        </w:rPr>
      </w:pPr>
      <w:r w:rsidRPr="000963BC">
        <w:rPr>
          <w:b/>
          <w:sz w:val="26"/>
          <w:szCs w:val="26"/>
          <w:lang w:val="pt-PT"/>
        </w:rPr>
        <w:t>Conclusões</w:t>
      </w:r>
    </w:p>
    <w:p w14:paraId="4CAE4E86" w14:textId="77777777" w:rsidR="00843772" w:rsidRPr="000963BC" w:rsidRDefault="00843772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  <w:r w:rsidRPr="000963BC">
        <w:rPr>
          <w:sz w:val="22"/>
          <w:szCs w:val="22"/>
          <w:lang w:val="pt-PT"/>
        </w:rPr>
        <w:t xml:space="preserve">As conclusões devem </w:t>
      </w:r>
      <w:r w:rsidR="00AC72B6">
        <w:rPr>
          <w:sz w:val="22"/>
          <w:szCs w:val="22"/>
          <w:lang w:val="pt-PT"/>
        </w:rPr>
        <w:t>se</w:t>
      </w:r>
      <w:r w:rsidRPr="000963BC">
        <w:rPr>
          <w:sz w:val="22"/>
          <w:szCs w:val="22"/>
          <w:lang w:val="pt-PT"/>
        </w:rPr>
        <w:t>r breves podendo apresentar recomendações e sugestões para trabalhos futuros.</w:t>
      </w:r>
    </w:p>
    <w:p w14:paraId="5607542D" w14:textId="77777777" w:rsidR="000963BC" w:rsidRPr="000963BC" w:rsidRDefault="000963BC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</w:p>
    <w:p w14:paraId="723538F5" w14:textId="77777777" w:rsidR="00A23BCE" w:rsidRPr="000963BC" w:rsidRDefault="00A23BCE" w:rsidP="00A34AA7">
      <w:pPr>
        <w:keepNext/>
        <w:widowControl/>
        <w:suppressAutoHyphens/>
        <w:spacing w:after="120" w:line="276" w:lineRule="auto"/>
        <w:rPr>
          <w:sz w:val="26"/>
          <w:szCs w:val="26"/>
          <w:lang w:val="pt-PT"/>
        </w:rPr>
      </w:pPr>
      <w:r w:rsidRPr="000963BC">
        <w:rPr>
          <w:b/>
          <w:sz w:val="26"/>
          <w:szCs w:val="26"/>
          <w:lang w:val="pt-PT"/>
        </w:rPr>
        <w:t>Referências bibliográficas</w:t>
      </w:r>
    </w:p>
    <w:p w14:paraId="7ED6FD72" w14:textId="77777777" w:rsidR="009F3D42" w:rsidRPr="000963BC" w:rsidRDefault="00CF0735" w:rsidP="00A23BCE">
      <w:pPr>
        <w:spacing w:before="10"/>
        <w:rPr>
          <w:sz w:val="22"/>
          <w:szCs w:val="22"/>
          <w:u w:val="single"/>
          <w:lang w:val="pt-PT"/>
        </w:rPr>
      </w:pPr>
      <w:r w:rsidRPr="000963BC">
        <w:rPr>
          <w:sz w:val="22"/>
          <w:szCs w:val="22"/>
          <w:lang w:val="pt-PT"/>
        </w:rPr>
        <w:t xml:space="preserve">Os autores deverão seguir a NP 405. </w:t>
      </w:r>
      <w:r w:rsidR="00A23BCE" w:rsidRPr="000963BC">
        <w:rPr>
          <w:sz w:val="22"/>
          <w:szCs w:val="22"/>
          <w:lang w:val="pt-PT"/>
        </w:rPr>
        <w:t>Indicam-se abaixo alguns e</w:t>
      </w:r>
      <w:r w:rsidR="009F3D42" w:rsidRPr="000963BC">
        <w:rPr>
          <w:sz w:val="22"/>
          <w:szCs w:val="22"/>
          <w:lang w:val="pt-PT"/>
        </w:rPr>
        <w:t>xemplos para a</w:t>
      </w:r>
      <w:r w:rsidR="00A23BCE" w:rsidRPr="000963BC">
        <w:rPr>
          <w:sz w:val="22"/>
          <w:szCs w:val="22"/>
          <w:lang w:val="pt-PT"/>
        </w:rPr>
        <w:t xml:space="preserve"> elaboração das</w:t>
      </w:r>
      <w:r w:rsidR="009F3D42" w:rsidRPr="000963BC">
        <w:rPr>
          <w:sz w:val="22"/>
          <w:szCs w:val="22"/>
          <w:lang w:val="pt-PT"/>
        </w:rPr>
        <w:t xml:space="preserve"> referências bibliográficas</w:t>
      </w:r>
      <w:r w:rsidRPr="000963BC">
        <w:rPr>
          <w:sz w:val="22"/>
          <w:szCs w:val="22"/>
          <w:lang w:val="pt-PT"/>
        </w:rPr>
        <w:t>:</w:t>
      </w:r>
      <w:r w:rsidR="00A23BCE" w:rsidRPr="000963BC">
        <w:rPr>
          <w:sz w:val="22"/>
          <w:szCs w:val="22"/>
          <w:lang w:val="pt-PT"/>
        </w:rPr>
        <w:t xml:space="preserve"> </w:t>
      </w:r>
    </w:p>
    <w:p w14:paraId="18C5F4BB" w14:textId="77777777" w:rsidR="009F3D42" w:rsidRPr="00365F44" w:rsidRDefault="009F3D42" w:rsidP="009F3D42">
      <w:pPr>
        <w:autoSpaceDE w:val="0"/>
        <w:autoSpaceDN w:val="0"/>
        <w:adjustRightInd w:val="0"/>
        <w:rPr>
          <w:b/>
          <w:bCs/>
          <w:lang w:val="pt-PT"/>
        </w:rPr>
      </w:pPr>
    </w:p>
    <w:p w14:paraId="7D4A5636" w14:textId="77777777" w:rsidR="009F3D42" w:rsidRPr="00365F44" w:rsidRDefault="009F3D42" w:rsidP="009F3D42">
      <w:pPr>
        <w:autoSpaceDE w:val="0"/>
        <w:autoSpaceDN w:val="0"/>
        <w:adjustRightInd w:val="0"/>
        <w:rPr>
          <w:smallCaps/>
          <w:lang w:val="pt-PT"/>
        </w:rPr>
      </w:pPr>
      <w:r w:rsidRPr="00365F44">
        <w:rPr>
          <w:smallCaps/>
          <w:lang w:val="pt-PT"/>
        </w:rPr>
        <w:t>Monografia impressa</w:t>
      </w:r>
    </w:p>
    <w:p w14:paraId="27DA633C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DIJK, Teun A. Van (1984) – </w:t>
      </w:r>
      <w:r w:rsidRPr="00365F44">
        <w:rPr>
          <w:bCs/>
          <w:i/>
          <w:lang w:val="pt-PT"/>
        </w:rPr>
        <w:t>Texto y contexto: semântica y pragmática del discurso.</w:t>
      </w:r>
      <w:r w:rsidR="00895B24" w:rsidRPr="00365F44">
        <w:rPr>
          <w:bCs/>
          <w:i/>
          <w:lang w:val="pt-PT"/>
        </w:rPr>
        <w:t xml:space="preserve"> </w:t>
      </w:r>
      <w:r w:rsidRPr="00365F44">
        <w:rPr>
          <w:lang w:val="pt-PT"/>
        </w:rPr>
        <w:t>2ª ed. Madrid : Cátedra. 357 p. ISBN 84-376-0219-X</w:t>
      </w:r>
    </w:p>
    <w:p w14:paraId="001DB3F7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  <w:lang w:val="pt-PT"/>
        </w:rPr>
      </w:pPr>
      <w:r w:rsidRPr="00365F44">
        <w:rPr>
          <w:smallCaps/>
          <w:lang w:val="pt-PT"/>
        </w:rPr>
        <w:t>Partes ou volumes de monografias impressas</w:t>
      </w:r>
    </w:p>
    <w:p w14:paraId="0E8DC2EE" w14:textId="77777777" w:rsidR="009F3D42" w:rsidRPr="00365F44" w:rsidRDefault="009F3D42" w:rsidP="009F3D42">
      <w:pPr>
        <w:autoSpaceDE w:val="0"/>
        <w:autoSpaceDN w:val="0"/>
        <w:adjustRightInd w:val="0"/>
      </w:pPr>
      <w:r w:rsidRPr="00365F44">
        <w:rPr>
          <w:lang w:val="pt-PT"/>
        </w:rPr>
        <w:t xml:space="preserve">FERREIRA, Fernando Tavares (1996) – Trabalhar com camadas. </w:t>
      </w:r>
      <w:r w:rsidRPr="00365F44">
        <w:t xml:space="preserve">In </w:t>
      </w:r>
      <w:r w:rsidRPr="00365F44">
        <w:rPr>
          <w:bCs/>
          <w:i/>
        </w:rPr>
        <w:t>Photoshop CS2: curso completo</w:t>
      </w:r>
      <w:r w:rsidRPr="00365F44">
        <w:rPr>
          <w:i/>
        </w:rPr>
        <w:t xml:space="preserve">. </w:t>
      </w:r>
      <w:r w:rsidRPr="00365F44">
        <w:rPr>
          <w:lang w:val="en-US"/>
        </w:rPr>
        <w:t xml:space="preserve">Lisboa : FCA 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 xml:space="preserve"> Editora de Informática.  ISBN 972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>722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>536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 xml:space="preserve">5. </w:t>
      </w:r>
      <w:r w:rsidRPr="00365F44">
        <w:t>Pt. 5, p. 151</w:t>
      </w:r>
      <w:r w:rsidRPr="00365F44">
        <w:rPr>
          <w:rFonts w:ascii="Cambria Math" w:hAnsi="Cambria Math" w:cs="Cambria Math"/>
        </w:rPr>
        <w:t>‐</w:t>
      </w:r>
      <w:r w:rsidRPr="00365F44">
        <w:t>201.</w:t>
      </w:r>
    </w:p>
    <w:p w14:paraId="6F7BE0C7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</w:rPr>
      </w:pPr>
      <w:r w:rsidRPr="00365F44">
        <w:rPr>
          <w:smallCaps/>
        </w:rPr>
        <w:t>Monografia eletrónica</w:t>
      </w:r>
    </w:p>
    <w:p w14:paraId="7E6B22F7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color w:val="000000"/>
        </w:rPr>
        <w:t xml:space="preserve">ASHWIN, Paul (2005) </w:t>
      </w:r>
      <w:r w:rsidRPr="00365F44">
        <w:rPr>
          <w:rFonts w:ascii="Cambria Math" w:hAnsi="Cambria Math" w:cs="Cambria Math"/>
          <w:color w:val="000000"/>
        </w:rPr>
        <w:t>‐</w:t>
      </w:r>
      <w:r w:rsidRPr="00365F44">
        <w:rPr>
          <w:color w:val="000000"/>
        </w:rPr>
        <w:t xml:space="preserve"> </w:t>
      </w:r>
      <w:r w:rsidRPr="00365F44">
        <w:rPr>
          <w:bCs/>
          <w:i/>
          <w:color w:val="000000"/>
        </w:rPr>
        <w:t xml:space="preserve">Changing higher education: the development of learning and teaching </w:t>
      </w:r>
      <w:r w:rsidRPr="00365F44">
        <w:rPr>
          <w:color w:val="000000"/>
        </w:rPr>
        <w:t xml:space="preserve">[Em linha]. </w:t>
      </w:r>
      <w:r w:rsidRPr="00365F44">
        <w:rPr>
          <w:color w:val="000000"/>
          <w:lang w:val="pt-PT"/>
        </w:rPr>
        <w:t xml:space="preserve">2nd ed. London : Taylor &amp; Francis. [Consult. 14 Jun. 2010]. Disponível </w:t>
      </w:r>
      <w:r w:rsidRPr="00365F44">
        <w:rPr>
          <w:lang w:val="pt-PT"/>
        </w:rPr>
        <w:t>na Internet:&lt;URL:http://lib.myilibrary.com?ID=24441&gt;. ISBN 0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203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47929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7.</w:t>
      </w:r>
    </w:p>
    <w:p w14:paraId="6F2946B4" w14:textId="77777777" w:rsidR="009F3D42" w:rsidRPr="00365F44" w:rsidRDefault="009F3D42" w:rsidP="009F3D42">
      <w:pPr>
        <w:autoSpaceDE w:val="0"/>
        <w:autoSpaceDN w:val="0"/>
        <w:adjustRightInd w:val="0"/>
        <w:rPr>
          <w:sz w:val="22"/>
          <w:szCs w:val="22"/>
          <w:lang w:val="pt-PT"/>
        </w:rPr>
      </w:pPr>
    </w:p>
    <w:p w14:paraId="1D8A53AA" w14:textId="77777777" w:rsidR="009F3D42" w:rsidRPr="00365F44" w:rsidRDefault="009F3D42" w:rsidP="009F3D42">
      <w:pPr>
        <w:autoSpaceDE w:val="0"/>
        <w:autoSpaceDN w:val="0"/>
        <w:adjustRightInd w:val="0"/>
        <w:rPr>
          <w:smallCaps/>
          <w:lang w:val="pt-PT"/>
        </w:rPr>
      </w:pPr>
      <w:r w:rsidRPr="00365F44">
        <w:rPr>
          <w:smallCaps/>
          <w:lang w:val="pt-PT"/>
        </w:rPr>
        <w:t>Teses, dissertações e outras provas académicas</w:t>
      </w:r>
    </w:p>
    <w:p w14:paraId="5EB8665D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SOUSA, Adriano Teixeira Barbosa de (1972) - </w:t>
      </w:r>
      <w:r w:rsidRPr="00365F44">
        <w:rPr>
          <w:i/>
          <w:lang w:val="pt-PT"/>
        </w:rPr>
        <w:t>Contribution à l'étude de la stabilité des vitamines B1, B2 et B6 sous forme comprimés.</w:t>
      </w:r>
      <w:r w:rsidRPr="00365F44">
        <w:rPr>
          <w:lang w:val="pt-PT"/>
        </w:rPr>
        <w:t xml:space="preserve"> Montpellier : Faculté de Pharmacie et Institut Européen des Sciences Pharmaceutiques et Industrielles. 223 p. Tese de doutoramento.</w:t>
      </w:r>
    </w:p>
    <w:p w14:paraId="633BF42C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bCs/>
          <w:smallCaps/>
          <w:lang w:val="en-US"/>
        </w:rPr>
      </w:pPr>
      <w:r w:rsidRPr="00365F44">
        <w:rPr>
          <w:bCs/>
          <w:smallCaps/>
          <w:lang w:val="en-US"/>
        </w:rPr>
        <w:t>Artigo impresso</w:t>
      </w:r>
    </w:p>
    <w:p w14:paraId="0E131587" w14:textId="77777777" w:rsidR="009F3D42" w:rsidRPr="00365F44" w:rsidRDefault="009F3D42" w:rsidP="009F3D42">
      <w:pPr>
        <w:autoSpaceDE w:val="0"/>
        <w:autoSpaceDN w:val="0"/>
        <w:adjustRightInd w:val="0"/>
      </w:pPr>
      <w:r w:rsidRPr="00365F44">
        <w:t xml:space="preserve">GOLDSTEIN, Daniel B. (1984) – The effect of drugs on membrane fluidity. </w:t>
      </w:r>
      <w:r w:rsidRPr="00365F44">
        <w:rPr>
          <w:i/>
        </w:rPr>
        <w:t>Annual Review of Pharmacology and Toxicology</w:t>
      </w:r>
      <w:r w:rsidRPr="00365F44">
        <w:t>. ISSN 0362-1642. Vol. 3, Nº 2 (1987), p. 28-33</w:t>
      </w:r>
    </w:p>
    <w:p w14:paraId="0D2D91D8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bCs/>
          <w:smallCaps/>
        </w:rPr>
      </w:pPr>
      <w:r w:rsidRPr="00365F44">
        <w:rPr>
          <w:bCs/>
          <w:smallCaps/>
        </w:rPr>
        <w:t>Artigo eletrónico</w:t>
      </w:r>
    </w:p>
    <w:p w14:paraId="2840CEFB" w14:textId="77777777" w:rsidR="009F3D42" w:rsidRPr="00365F44" w:rsidRDefault="009F3D42" w:rsidP="009F3D42">
      <w:pPr>
        <w:autoSpaceDE w:val="0"/>
        <w:autoSpaceDN w:val="0"/>
        <w:adjustRightInd w:val="0"/>
        <w:spacing w:after="120"/>
        <w:rPr>
          <w:rFonts w:eastAsia="Calibri"/>
          <w:lang w:val="pt-PT"/>
        </w:rPr>
      </w:pPr>
      <w:r w:rsidRPr="00365F44">
        <w:rPr>
          <w:rFonts w:eastAsia="Calibri"/>
        </w:rPr>
        <w:t xml:space="preserve">CASEY, Michael E.; SAVASTINUK, Laura C. (2006) - Library 2.0: service for the next-generation library. </w:t>
      </w:r>
      <w:r w:rsidRPr="00365F44">
        <w:rPr>
          <w:rFonts w:eastAsia="Calibri"/>
          <w:i/>
          <w:lang w:val="pt-PT"/>
        </w:rPr>
        <w:t>Library Journal</w:t>
      </w:r>
      <w:r w:rsidRPr="00365F44">
        <w:rPr>
          <w:rFonts w:eastAsia="Calibri"/>
          <w:lang w:val="pt-PT"/>
        </w:rPr>
        <w:t xml:space="preserve">  [Em linha]. Vol 9, Nº 1. [Consult. 03 Jul. 2013]. Disponível na Internet: &lt;URL: http://www.libraryjournal.com/iclePrint&amp;articleID=CA6365&gt;</w:t>
      </w:r>
      <w:r w:rsidRPr="00365F44">
        <w:rPr>
          <w:lang w:val="pt-PT"/>
        </w:rPr>
        <w:t>. ISSN 1045 4792</w:t>
      </w:r>
    </w:p>
    <w:p w14:paraId="59513FE9" w14:textId="77777777" w:rsidR="009F3D42" w:rsidRPr="00365F44" w:rsidRDefault="009F3D42" w:rsidP="009F3D42">
      <w:pPr>
        <w:autoSpaceDE w:val="0"/>
        <w:autoSpaceDN w:val="0"/>
        <w:adjustRightInd w:val="0"/>
        <w:rPr>
          <w:bCs/>
          <w:smallCaps/>
          <w:lang w:val="pt-PT"/>
        </w:rPr>
      </w:pPr>
      <w:r w:rsidRPr="00365F44">
        <w:rPr>
          <w:bCs/>
          <w:smallCaps/>
          <w:lang w:val="pt-PT"/>
        </w:rPr>
        <w:t>Portal/página Web</w:t>
      </w:r>
    </w:p>
    <w:p w14:paraId="1D0DA77C" w14:textId="77777777" w:rsidR="009F3D42" w:rsidRPr="00365F44" w:rsidRDefault="009F3D42" w:rsidP="009F3D42">
      <w:pPr>
        <w:autoSpaceDE w:val="0"/>
        <w:autoSpaceDN w:val="0"/>
        <w:adjustRightInd w:val="0"/>
        <w:rPr>
          <w:color w:val="000000"/>
          <w:lang w:val="pt-PT"/>
        </w:rPr>
      </w:pPr>
      <w:r w:rsidRPr="00365F44">
        <w:rPr>
          <w:color w:val="000000"/>
          <w:lang w:val="pt-PT"/>
        </w:rPr>
        <w:t>BIBLIOTECA DA UNIVERSIDADE DE AVEIRO. Área de Recursos Electrónicos e Apoio ao</w:t>
      </w:r>
    </w:p>
    <w:p w14:paraId="2FDF11B8" w14:textId="77777777" w:rsidR="009F3D42" w:rsidRPr="00365F44" w:rsidRDefault="009F3D42" w:rsidP="009F3D42">
      <w:pPr>
        <w:autoSpaceDE w:val="0"/>
        <w:autoSpaceDN w:val="0"/>
        <w:adjustRightInd w:val="0"/>
        <w:rPr>
          <w:color w:val="000000"/>
          <w:lang w:val="pt-PT"/>
        </w:rPr>
      </w:pPr>
      <w:r w:rsidRPr="00365F44">
        <w:rPr>
          <w:color w:val="000000"/>
          <w:lang w:val="pt-PT"/>
        </w:rPr>
        <w:t xml:space="preserve">Utilizador. </w:t>
      </w:r>
      <w:r w:rsidRPr="00365F44">
        <w:rPr>
          <w:bCs/>
          <w:i/>
          <w:color w:val="000000"/>
          <w:lang w:val="pt-PT"/>
        </w:rPr>
        <w:t>A Biblioteca Informa</w:t>
      </w:r>
      <w:r w:rsidRPr="00365F44">
        <w:rPr>
          <w:i/>
          <w:color w:val="000000"/>
          <w:lang w:val="pt-PT"/>
        </w:rPr>
        <w:t>.</w:t>
      </w:r>
      <w:r w:rsidRPr="00365F44">
        <w:rPr>
          <w:color w:val="000000"/>
          <w:lang w:val="pt-PT"/>
        </w:rPr>
        <w:t xml:space="preserve"> [Em linha]. Aveiro : SBIDM. [Consult. 21 Jun. 2010]</w:t>
      </w:r>
    </w:p>
    <w:p w14:paraId="1BB7993C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>Disponível na Internet: &lt;URL:http://www.doc.ua.pt/sbidm/biblioteca/Page.aspx?id=8247&gt;.</w:t>
      </w:r>
    </w:p>
    <w:p w14:paraId="6D7E6105" w14:textId="77777777"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  <w:lang w:val="pt-PT"/>
        </w:rPr>
      </w:pPr>
      <w:r w:rsidRPr="00365F44">
        <w:rPr>
          <w:smallCaps/>
          <w:lang w:val="pt-PT"/>
        </w:rPr>
        <w:t>Actas de congressos</w:t>
      </w:r>
    </w:p>
    <w:p w14:paraId="245CEEEF" w14:textId="77777777"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CONGRESSO NACIONAL DE BIBLlOTECÁRIOS, ARQUIVISTAS E DOCUMENTALlSTAS, 2, Coimbra, 1987 - </w:t>
      </w:r>
      <w:r w:rsidRPr="00365F44">
        <w:rPr>
          <w:i/>
          <w:lang w:val="pt-PT"/>
        </w:rPr>
        <w:t>A integração europeia: um desafio à informação : actas</w:t>
      </w:r>
      <w:r w:rsidRPr="00365F44">
        <w:rPr>
          <w:lang w:val="pt-PT"/>
        </w:rPr>
        <w:t>. Coimbra : Minerva, 1987.</w:t>
      </w:r>
    </w:p>
    <w:p w14:paraId="1C4712E1" w14:textId="77777777" w:rsidR="009F3D42" w:rsidRPr="00365F44" w:rsidRDefault="009F3D42" w:rsidP="00AE3687">
      <w:pPr>
        <w:widowControl/>
        <w:spacing w:after="120" w:line="276" w:lineRule="auto"/>
        <w:jc w:val="both"/>
        <w:rPr>
          <w:color w:val="111111"/>
          <w:sz w:val="24"/>
          <w:szCs w:val="24"/>
          <w:shd w:val="clear" w:color="auto" w:fill="FFFFFF"/>
          <w:lang w:val="pt-PT"/>
        </w:rPr>
      </w:pPr>
    </w:p>
    <w:sectPr w:rsidR="009F3D42" w:rsidRPr="00365F44" w:rsidSect="00505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90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8ACC" w14:textId="77777777" w:rsidR="000A21AE" w:rsidRDefault="000A21AE" w:rsidP="00646E3D">
      <w:r>
        <w:separator/>
      </w:r>
    </w:p>
  </w:endnote>
  <w:endnote w:type="continuationSeparator" w:id="0">
    <w:p w14:paraId="1F224EAC" w14:textId="77777777" w:rsidR="000A21AE" w:rsidRDefault="000A21AE" w:rsidP="006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5492415"/>
      <w:docPartObj>
        <w:docPartGallery w:val="Page Numbers (Bottom of Page)"/>
        <w:docPartUnique/>
      </w:docPartObj>
    </w:sdtPr>
    <w:sdtContent>
      <w:p w14:paraId="76100414" w14:textId="77777777" w:rsidR="001F1A2E" w:rsidRDefault="001F1A2E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E8355D" wp14:editId="2354180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D84D1" w14:textId="77777777" w:rsidR="001F1A2E" w:rsidRPr="001F1A2E" w:rsidRDefault="001F1A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</w:pP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begin"/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separate"/>
                              </w:r>
                              <w:r w:rsidR="00760500" w:rsidRPr="00760500">
                                <w:rPr>
                                  <w:rFonts w:ascii="Lucida Sans Unicode" w:hAnsi="Lucida Sans Unicode" w:cs="Lucida Sans Unicode"/>
                                  <w:noProof/>
                                  <w:color w:val="000000" w:themeColor="text1"/>
                                  <w:lang w:val="pt-PT"/>
                                </w:rPr>
                                <w:t>2</w:t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E8355D" id="Rectângulo 650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1E7D84D1" w14:textId="77777777" w:rsidR="001F1A2E" w:rsidRPr="001F1A2E" w:rsidRDefault="001F1A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</w:pP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begin"/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instrText>PAGE   \* MERGEFORMAT</w:instrText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separate"/>
                        </w:r>
                        <w:r w:rsidR="00760500" w:rsidRPr="00760500">
                          <w:rPr>
                            <w:rFonts w:ascii="Lucida Sans Unicode" w:hAnsi="Lucida Sans Unicode" w:cs="Lucida Sans Unicode"/>
                            <w:noProof/>
                            <w:color w:val="000000" w:themeColor="text1"/>
                            <w:lang w:val="pt-PT"/>
                          </w:rPr>
                          <w:t>2</w:t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035335"/>
      <w:docPartObj>
        <w:docPartGallery w:val="Page Numbers (Bottom of Page)"/>
        <w:docPartUnique/>
      </w:docPartObj>
    </w:sdtPr>
    <w:sdtContent>
      <w:p w14:paraId="4FE564A3" w14:textId="77777777" w:rsidR="00751228" w:rsidRDefault="00751228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C2AF6CC" wp14:editId="474ACE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9C9CE" w14:textId="77777777" w:rsidR="00751228" w:rsidRPr="00FA09BF" w:rsidRDefault="0075122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</w:pP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begin"/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instrText>PAGE   \* MERGEFORMAT</w:instrText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separate"/>
                              </w:r>
                              <w:r w:rsidR="00760500" w:rsidRPr="00760500">
                                <w:rPr>
                                  <w:rFonts w:ascii="Lucida Sans Unicode" w:hAnsi="Lucida Sans Unicode" w:cs="Lucida Sans Unicode"/>
                                  <w:noProof/>
                                  <w:color w:val="000000" w:themeColor="text1"/>
                                  <w:sz w:val="16"/>
                                  <w:lang w:val="pt-PT"/>
                                </w:rPr>
                                <w:t>3</w:t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2AF6CC" id="_x0000_s1027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1AE9C9CE" w14:textId="77777777" w:rsidR="00751228" w:rsidRPr="00FA09BF" w:rsidRDefault="0075122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</w:pP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begin"/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instrText>PAGE   \* MERGEFORMAT</w:instrText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separate"/>
                        </w:r>
                        <w:r w:rsidR="00760500" w:rsidRPr="00760500">
                          <w:rPr>
                            <w:rFonts w:ascii="Lucida Sans Unicode" w:hAnsi="Lucida Sans Unicode" w:cs="Lucida Sans Unicode"/>
                            <w:noProof/>
                            <w:color w:val="000000" w:themeColor="text1"/>
                            <w:sz w:val="16"/>
                            <w:lang w:val="pt-PT"/>
                          </w:rPr>
                          <w:t>3</w:t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041203"/>
      <w:docPartObj>
        <w:docPartGallery w:val="Page Numbers (Bottom of Page)"/>
        <w:docPartUnique/>
      </w:docPartObj>
    </w:sdtPr>
    <w:sdtContent>
      <w:p w14:paraId="4973E441" w14:textId="77777777" w:rsidR="00207D12" w:rsidRDefault="001F1A2E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0695E7" wp14:editId="13B193B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55E0" w14:textId="77777777" w:rsidR="001F1A2E" w:rsidRPr="00031D67" w:rsidRDefault="001F1A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</w:pP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begin"/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separate"/>
                              </w:r>
                              <w:r w:rsidR="00760500" w:rsidRPr="00760500">
                                <w:rPr>
                                  <w:rFonts w:ascii="Cambria" w:hAnsi="Cambria" w:cs="Lucida Sans Unicode"/>
                                  <w:noProof/>
                                  <w:color w:val="000000" w:themeColor="text1"/>
                                  <w:lang w:val="pt-PT"/>
                                </w:rPr>
                                <w:t>1</w:t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C0695E7" id="_x0000_s1028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2T6WteEBAACWAwAADgAAAAAAAAAAAAAAAAAuAgAAZHJzL2Uyb0RvYy54bWxQSwECLQAUAAYA&#10;CAAAACEAI+V68dsAAAADAQAADwAAAAAAAAAAAAAAAAA7BAAAZHJzL2Rvd25yZXYueG1sUEsFBgAA&#10;AAAEAAQA8wAAAEMFAAAAAA==&#10;" filled="f" fillcolor="#c0504d" stroked="f" strokecolor="#5c83b4" strokeweight="2.25pt">
                  <v:textbox inset=",0,,0">
                    <w:txbxContent>
                      <w:p w14:paraId="280D55E0" w14:textId="77777777" w:rsidR="001F1A2E" w:rsidRPr="00031D67" w:rsidRDefault="001F1A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mbria" w:hAnsi="Cambria" w:cs="Lucida Sans Unicode"/>
                            <w:color w:val="000000" w:themeColor="text1"/>
                          </w:rPr>
                        </w:pP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begin"/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instrText>PAGE   \* MERGEFORMAT</w:instrText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separate"/>
                        </w:r>
                        <w:r w:rsidR="00760500" w:rsidRPr="00760500">
                          <w:rPr>
                            <w:rFonts w:ascii="Cambria" w:hAnsi="Cambria" w:cs="Lucida Sans Unicode"/>
                            <w:noProof/>
                            <w:color w:val="000000" w:themeColor="text1"/>
                            <w:lang w:val="pt-PT"/>
                          </w:rPr>
                          <w:t>1</w:t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078F" w14:textId="77777777" w:rsidR="000A21AE" w:rsidRDefault="000A21AE" w:rsidP="00646E3D">
      <w:r>
        <w:separator/>
      </w:r>
    </w:p>
  </w:footnote>
  <w:footnote w:type="continuationSeparator" w:id="0">
    <w:p w14:paraId="5D62CBD8" w14:textId="77777777" w:rsidR="000A21AE" w:rsidRDefault="000A21AE" w:rsidP="0064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6AD8" w14:textId="6136134E" w:rsidR="00365F44" w:rsidRPr="00365F44" w:rsidRDefault="00365F44" w:rsidP="00365F44">
    <w:pPr>
      <w:pStyle w:val="Cabealho"/>
      <w:jc w:val="center"/>
      <w:rPr>
        <w:rFonts w:ascii="Cambria" w:hAnsi="Cambria"/>
        <w:sz w:val="16"/>
        <w:szCs w:val="16"/>
        <w:lang w:val="pt-PT"/>
      </w:rPr>
    </w:pPr>
    <w:r w:rsidRPr="00365F44">
      <w:rPr>
        <w:rFonts w:ascii="Cambria" w:hAnsi="Cambria"/>
        <w:sz w:val="16"/>
        <w:szCs w:val="16"/>
        <w:lang w:val="pt-PT"/>
      </w:rPr>
      <w:t xml:space="preserve">Nome do autor / </w:t>
    </w:r>
    <w:r w:rsidR="007E4609">
      <w:rPr>
        <w:rFonts w:ascii="Cambria" w:hAnsi="Cambria"/>
        <w:sz w:val="16"/>
        <w:szCs w:val="16"/>
        <w:lang w:val="pt-PT"/>
      </w:rPr>
      <w:t>6</w:t>
    </w:r>
    <w:r w:rsidR="003C4E3E">
      <w:rPr>
        <w:rFonts w:ascii="Cambria" w:hAnsi="Cambria"/>
        <w:sz w:val="16"/>
        <w:szCs w:val="16"/>
        <w:lang w:val="pt-PT"/>
      </w:rPr>
      <w:t xml:space="preserve">º Encontro </w:t>
    </w:r>
    <w:r w:rsidRPr="00365F44">
      <w:rPr>
        <w:rFonts w:ascii="Cambria" w:hAnsi="Cambria"/>
        <w:sz w:val="16"/>
        <w:szCs w:val="16"/>
        <w:lang w:val="pt-PT"/>
      </w:rPr>
      <w:t>BAD</w:t>
    </w:r>
    <w:r w:rsidR="003C4E3E">
      <w:rPr>
        <w:rFonts w:ascii="Cambria" w:hAnsi="Cambria"/>
        <w:sz w:val="16"/>
        <w:szCs w:val="16"/>
        <w:lang w:val="pt-PT"/>
      </w:rPr>
      <w:t xml:space="preserve"> ao Sul</w:t>
    </w:r>
    <w:r w:rsidRPr="00365F44">
      <w:rPr>
        <w:rFonts w:ascii="Cambria" w:hAnsi="Cambria"/>
        <w:sz w:val="16"/>
        <w:szCs w:val="16"/>
        <w:lang w:val="pt-PT"/>
      </w:rPr>
      <w:t>, 20</w:t>
    </w:r>
    <w:r w:rsidR="003E4088">
      <w:rPr>
        <w:rFonts w:ascii="Cambria" w:hAnsi="Cambria"/>
        <w:sz w:val="16"/>
        <w:szCs w:val="16"/>
        <w:lang w:val="pt-PT"/>
      </w:rPr>
      <w:t>2</w:t>
    </w:r>
    <w:r w:rsidR="007E4609">
      <w:rPr>
        <w:rFonts w:ascii="Cambria" w:hAnsi="Cambria"/>
        <w:sz w:val="16"/>
        <w:szCs w:val="16"/>
        <w:lang w:val="pt-PT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AD54" w14:textId="77777777" w:rsidR="00365F44" w:rsidRPr="00365F44" w:rsidRDefault="00365F44" w:rsidP="00365F44">
    <w:pPr>
      <w:pStyle w:val="Cabealho"/>
      <w:jc w:val="center"/>
      <w:rPr>
        <w:rFonts w:ascii="Cambria" w:hAnsi="Cambria"/>
        <w:sz w:val="16"/>
        <w:szCs w:val="16"/>
        <w:lang w:val="pt-PT"/>
      </w:rPr>
    </w:pPr>
    <w:r>
      <w:rPr>
        <w:rFonts w:ascii="Cambria" w:hAnsi="Cambria"/>
        <w:sz w:val="16"/>
        <w:szCs w:val="16"/>
        <w:lang w:val="pt-PT"/>
      </w:rPr>
      <w:t>Título</w:t>
    </w:r>
  </w:p>
  <w:p w14:paraId="1FA93A72" w14:textId="77777777" w:rsidR="00646E3D" w:rsidRPr="00365F44" w:rsidRDefault="00646E3D" w:rsidP="00365F44">
    <w:pPr>
      <w:pStyle w:val="Cabealho"/>
      <w:tabs>
        <w:tab w:val="clear" w:pos="4252"/>
        <w:tab w:val="clear" w:pos="8504"/>
        <w:tab w:val="left" w:pos="1155"/>
      </w:tabs>
      <w:jc w:val="cent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2D4A" w14:textId="6AC26B76" w:rsidR="00646E3D" w:rsidRDefault="00765891" w:rsidP="009F3D42">
    <w:pPr>
      <w:pStyle w:val="Cabealho"/>
    </w:pPr>
    <w:r>
      <w:rPr>
        <w:noProof/>
      </w:rPr>
      <w:drawing>
        <wp:inline distT="0" distB="0" distL="0" distR="0" wp14:anchorId="4B4C4AD4" wp14:editId="49B0C417">
          <wp:extent cx="5759450" cy="2214880"/>
          <wp:effectExtent l="0" t="0" r="0" b="0"/>
          <wp:docPr id="189843179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21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7FC"/>
    <w:multiLevelType w:val="multilevel"/>
    <w:tmpl w:val="5CE8A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 w16cid:durableId="1873880331">
    <w:abstractNumId w:val="1"/>
  </w:num>
  <w:num w:numId="2" w16cid:durableId="286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3D"/>
    <w:rsid w:val="0001315D"/>
    <w:rsid w:val="000162C8"/>
    <w:rsid w:val="00031D67"/>
    <w:rsid w:val="000635A5"/>
    <w:rsid w:val="000745CF"/>
    <w:rsid w:val="000876D4"/>
    <w:rsid w:val="000963BC"/>
    <w:rsid w:val="000978C5"/>
    <w:rsid w:val="000A21AE"/>
    <w:rsid w:val="000D7387"/>
    <w:rsid w:val="00117844"/>
    <w:rsid w:val="00153209"/>
    <w:rsid w:val="001D53B2"/>
    <w:rsid w:val="001F1A2E"/>
    <w:rsid w:val="00207D12"/>
    <w:rsid w:val="0022326A"/>
    <w:rsid w:val="00231298"/>
    <w:rsid w:val="0028734B"/>
    <w:rsid w:val="002B7FA2"/>
    <w:rsid w:val="002E5515"/>
    <w:rsid w:val="00314A59"/>
    <w:rsid w:val="0033627D"/>
    <w:rsid w:val="00365F44"/>
    <w:rsid w:val="003C4E3E"/>
    <w:rsid w:val="003E4088"/>
    <w:rsid w:val="00430518"/>
    <w:rsid w:val="00483DBC"/>
    <w:rsid w:val="004856EF"/>
    <w:rsid w:val="004C4F1F"/>
    <w:rsid w:val="004E5CFB"/>
    <w:rsid w:val="004E6149"/>
    <w:rsid w:val="00500873"/>
    <w:rsid w:val="00505F9B"/>
    <w:rsid w:val="00511129"/>
    <w:rsid w:val="005A53A1"/>
    <w:rsid w:val="005D31BD"/>
    <w:rsid w:val="005F7FDA"/>
    <w:rsid w:val="00612392"/>
    <w:rsid w:val="00640BC8"/>
    <w:rsid w:val="00646E3D"/>
    <w:rsid w:val="006774C3"/>
    <w:rsid w:val="00747D05"/>
    <w:rsid w:val="00751228"/>
    <w:rsid w:val="00760500"/>
    <w:rsid w:val="00765891"/>
    <w:rsid w:val="00777FE2"/>
    <w:rsid w:val="007B7A4E"/>
    <w:rsid w:val="007E4609"/>
    <w:rsid w:val="008409ED"/>
    <w:rsid w:val="00843772"/>
    <w:rsid w:val="0085183C"/>
    <w:rsid w:val="0085406B"/>
    <w:rsid w:val="00895B24"/>
    <w:rsid w:val="008A1105"/>
    <w:rsid w:val="008C6FBC"/>
    <w:rsid w:val="009428F4"/>
    <w:rsid w:val="00961D17"/>
    <w:rsid w:val="00984E95"/>
    <w:rsid w:val="009F3D42"/>
    <w:rsid w:val="00A20AB7"/>
    <w:rsid w:val="00A220F5"/>
    <w:rsid w:val="00A23BCE"/>
    <w:rsid w:val="00A34AA7"/>
    <w:rsid w:val="00AB1064"/>
    <w:rsid w:val="00AC72B6"/>
    <w:rsid w:val="00AE3687"/>
    <w:rsid w:val="00B86815"/>
    <w:rsid w:val="00B96662"/>
    <w:rsid w:val="00BB6C14"/>
    <w:rsid w:val="00BC0FEC"/>
    <w:rsid w:val="00BD78EF"/>
    <w:rsid w:val="00C12AC6"/>
    <w:rsid w:val="00C14BA6"/>
    <w:rsid w:val="00C502CD"/>
    <w:rsid w:val="00C96DF8"/>
    <w:rsid w:val="00CE4004"/>
    <w:rsid w:val="00CE6CE4"/>
    <w:rsid w:val="00CF0735"/>
    <w:rsid w:val="00D04694"/>
    <w:rsid w:val="00D2673C"/>
    <w:rsid w:val="00D55ACE"/>
    <w:rsid w:val="00DE22E6"/>
    <w:rsid w:val="00E224EB"/>
    <w:rsid w:val="00E36B43"/>
    <w:rsid w:val="00E446EF"/>
    <w:rsid w:val="00E45E93"/>
    <w:rsid w:val="00E85A89"/>
    <w:rsid w:val="00EC0D44"/>
    <w:rsid w:val="00ED08FD"/>
    <w:rsid w:val="00EF7BA8"/>
    <w:rsid w:val="00F32261"/>
    <w:rsid w:val="00F51F50"/>
    <w:rsid w:val="00F70FA4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978D"/>
  <w15:docId w15:val="{50C2F9DC-7883-4601-B87E-04ABAA7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 w:eastAsia="en-US"/>
    </w:rPr>
  </w:style>
  <w:style w:type="paragraph" w:customStyle="1" w:styleId="Els-Title">
    <w:name w:val="Els-Title"/>
    <w:next w:val="Els-Author"/>
    <w:autoRedefine/>
    <w:rsid w:val="00117844"/>
    <w:pPr>
      <w:suppressAutoHyphens/>
      <w:spacing w:after="120" w:line="360" w:lineRule="auto"/>
      <w:jc w:val="center"/>
    </w:pPr>
    <w:rPr>
      <w:rFonts w:ascii="Cambria" w:eastAsia="SimSun" w:hAnsi="Cambria" w:cs="Times New Roman"/>
      <w:b/>
      <w:sz w:val="20"/>
      <w:szCs w:val="24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40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06B"/>
    <w:rPr>
      <w:rFonts w:ascii="Tahoma" w:eastAsia="SimSu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9F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F3D42"/>
    <w:pPr>
      <w:widowControl/>
      <w:spacing w:after="200" w:line="276" w:lineRule="auto"/>
      <w:jc w:val="both"/>
    </w:pPr>
    <w:rPr>
      <w:rFonts w:ascii="Calibri" w:eastAsia="Times New Roman" w:hAnsi="Calibri"/>
      <w:b/>
      <w:bCs/>
      <w:caps/>
      <w:sz w:val="16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F3D42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F5F8FF-664B-446B-B0A9-0F365BC0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Escola Nacional de Saúde Pública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keywords>BAD</cp:keywords>
  <cp:lastModifiedBy>José Correia</cp:lastModifiedBy>
  <cp:revision>3</cp:revision>
  <dcterms:created xsi:type="dcterms:W3CDTF">2025-01-16T14:35:00Z</dcterms:created>
  <dcterms:modified xsi:type="dcterms:W3CDTF">2025-01-16T19:44:00Z</dcterms:modified>
</cp:coreProperties>
</file>